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EE" w:rsidRPr="00FA06A4" w:rsidRDefault="008555EE" w:rsidP="008555EE">
      <w:pPr>
        <w:jc w:val="center"/>
        <w:rPr>
          <w:b/>
          <w:sz w:val="27"/>
          <w:szCs w:val="27"/>
        </w:rPr>
      </w:pPr>
      <w:r w:rsidRPr="00FA06A4">
        <w:rPr>
          <w:b/>
          <w:sz w:val="27"/>
          <w:szCs w:val="27"/>
        </w:rPr>
        <w:t>ФОНД ПОДДЕРЖКИ ДЕТЕЙ, НАХОДЯЩИХСЯ</w:t>
      </w:r>
    </w:p>
    <w:p w:rsidR="008555EE" w:rsidRPr="00FA06A4" w:rsidRDefault="008555EE" w:rsidP="008555EE">
      <w:pPr>
        <w:jc w:val="center"/>
        <w:rPr>
          <w:b/>
          <w:sz w:val="27"/>
          <w:szCs w:val="27"/>
        </w:rPr>
      </w:pPr>
      <w:r w:rsidRPr="00FA06A4">
        <w:rPr>
          <w:b/>
          <w:sz w:val="27"/>
          <w:szCs w:val="27"/>
        </w:rPr>
        <w:t>В ТРУДНОЙ ЖИЗНЕННОЙ СИТУАЦИИ</w:t>
      </w:r>
    </w:p>
    <w:p w:rsidR="008555EE" w:rsidRPr="002034F3" w:rsidRDefault="008555EE" w:rsidP="008555EE">
      <w:pPr>
        <w:spacing w:line="360" w:lineRule="auto"/>
        <w:ind w:left="-540"/>
        <w:jc w:val="center"/>
        <w:rPr>
          <w:b/>
          <w:sz w:val="16"/>
          <w:szCs w:val="16"/>
        </w:rPr>
      </w:pPr>
      <w:r w:rsidRPr="00FA06A4">
        <w:rPr>
          <w:b/>
          <w:sz w:val="27"/>
          <w:szCs w:val="27"/>
        </w:rPr>
        <w:t>______________________________________________________________________</w:t>
      </w:r>
    </w:p>
    <w:p w:rsidR="008555EE" w:rsidRPr="00A84849" w:rsidRDefault="008555EE" w:rsidP="008555EE">
      <w:pPr>
        <w:rPr>
          <w:b/>
        </w:rPr>
      </w:pPr>
    </w:p>
    <w:p w:rsidR="008555EE" w:rsidRDefault="008555EE" w:rsidP="008555EE">
      <w:pPr>
        <w:jc w:val="center"/>
        <w:rPr>
          <w:b/>
          <w:lang w:val="en-US"/>
        </w:rPr>
      </w:pPr>
      <w:r w:rsidRPr="00A84849">
        <w:rPr>
          <w:b/>
        </w:rPr>
        <w:t>ИНФОРМАЦИОННОЕ СООБЩЕНИЕ</w:t>
      </w:r>
    </w:p>
    <w:p w:rsidR="00E406EB" w:rsidRPr="00E406EB" w:rsidRDefault="00E406EB" w:rsidP="008555EE">
      <w:pPr>
        <w:jc w:val="center"/>
        <w:rPr>
          <w:b/>
          <w:lang w:val="en-US"/>
        </w:rPr>
      </w:pPr>
    </w:p>
    <w:p w:rsidR="00E406EB" w:rsidRPr="00D002E4" w:rsidRDefault="00D819BF" w:rsidP="00E406EB">
      <w:pPr>
        <w:ind w:left="-284"/>
        <w:jc w:val="center"/>
        <w:rPr>
          <w:b/>
          <w:sz w:val="28"/>
          <w:szCs w:val="28"/>
        </w:rPr>
      </w:pPr>
      <w:r w:rsidRPr="00D80C72">
        <w:rPr>
          <w:b/>
          <w:sz w:val="28"/>
          <w:szCs w:val="28"/>
        </w:rPr>
        <w:t>об итогах первого этапа</w:t>
      </w:r>
      <w:r w:rsidR="00D80E85" w:rsidRPr="00D80C72">
        <w:rPr>
          <w:b/>
          <w:sz w:val="28"/>
          <w:szCs w:val="28"/>
        </w:rPr>
        <w:t xml:space="preserve"> </w:t>
      </w:r>
      <w:r w:rsidR="00FD6EA4" w:rsidRPr="00D80C72">
        <w:rPr>
          <w:b/>
          <w:sz w:val="28"/>
          <w:szCs w:val="28"/>
        </w:rPr>
        <w:t xml:space="preserve">конкурсного отбора </w:t>
      </w:r>
      <w:r w:rsidR="00E406EB" w:rsidRPr="00E406EB">
        <w:rPr>
          <w:b/>
          <w:sz w:val="28"/>
          <w:szCs w:val="28"/>
        </w:rPr>
        <w:t xml:space="preserve">комплексных проектов муниципальных образований по развитию эффективных практик поддержки детей и семей с детьми, находящихся в трудной </w:t>
      </w:r>
    </w:p>
    <w:p w:rsidR="009F38D1" w:rsidRDefault="00E406EB" w:rsidP="00E406EB">
      <w:pPr>
        <w:ind w:left="-284"/>
        <w:jc w:val="center"/>
        <w:rPr>
          <w:b/>
          <w:sz w:val="28"/>
          <w:szCs w:val="28"/>
        </w:rPr>
      </w:pPr>
      <w:r w:rsidRPr="00E406EB">
        <w:rPr>
          <w:b/>
          <w:sz w:val="28"/>
          <w:szCs w:val="28"/>
        </w:rPr>
        <w:t>жизненной ситуации</w:t>
      </w:r>
    </w:p>
    <w:p w:rsidR="00122A3A" w:rsidRPr="00E406EB" w:rsidRDefault="00122A3A" w:rsidP="00E406EB">
      <w:pPr>
        <w:ind w:left="-284"/>
        <w:jc w:val="center"/>
        <w:rPr>
          <w:b/>
          <w:sz w:val="28"/>
          <w:szCs w:val="28"/>
        </w:rPr>
      </w:pPr>
    </w:p>
    <w:p w:rsidR="009F38D1" w:rsidRDefault="009F38D1" w:rsidP="00A82774">
      <w:pPr>
        <w:spacing w:line="276" w:lineRule="auto"/>
        <w:ind w:left="-284" w:firstLine="992"/>
        <w:jc w:val="both"/>
        <w:rPr>
          <w:b/>
          <w:sz w:val="26"/>
          <w:szCs w:val="26"/>
        </w:rPr>
      </w:pPr>
      <w:r w:rsidRPr="009F38D1">
        <w:rPr>
          <w:sz w:val="28"/>
          <w:szCs w:val="28"/>
        </w:rPr>
        <w:t xml:space="preserve">Прием и регистрация заявок участников конкурсного отбора </w:t>
      </w:r>
      <w:r w:rsidR="00E406EB" w:rsidRPr="00E406EB">
        <w:rPr>
          <w:sz w:val="28"/>
          <w:szCs w:val="28"/>
        </w:rPr>
        <w:t>комплексных проектов муниципальных образований по развитию эффективных практик поддержки детей и семей с детьми, находящих</w:t>
      </w:r>
      <w:r w:rsidR="00E406EB">
        <w:rPr>
          <w:sz w:val="28"/>
          <w:szCs w:val="28"/>
        </w:rPr>
        <w:t>ся в трудной жизненной ситуации</w:t>
      </w:r>
      <w:r w:rsidR="0013487E">
        <w:rPr>
          <w:sz w:val="28"/>
          <w:szCs w:val="28"/>
        </w:rPr>
        <w:t xml:space="preserve"> (далее – конкурс)</w:t>
      </w:r>
      <w:r w:rsidRPr="009F38D1">
        <w:rPr>
          <w:sz w:val="28"/>
          <w:szCs w:val="28"/>
        </w:rPr>
        <w:t xml:space="preserve">, проводился с </w:t>
      </w:r>
      <w:r w:rsidR="00A82774">
        <w:rPr>
          <w:sz w:val="28"/>
          <w:szCs w:val="28"/>
        </w:rPr>
        <w:t xml:space="preserve"> 21 марта по 11 апреля 2022 г</w:t>
      </w:r>
      <w:r w:rsidRPr="009F38D1">
        <w:rPr>
          <w:sz w:val="28"/>
          <w:szCs w:val="28"/>
        </w:rPr>
        <w:t>. включительно.</w:t>
      </w:r>
    </w:p>
    <w:p w:rsidR="00E81626" w:rsidRDefault="00E81626" w:rsidP="00A82774">
      <w:pPr>
        <w:spacing w:line="276" w:lineRule="auto"/>
        <w:ind w:left="-284" w:firstLine="709"/>
        <w:contextualSpacing/>
        <w:jc w:val="both"/>
        <w:rPr>
          <w:sz w:val="28"/>
          <w:szCs w:val="28"/>
        </w:rPr>
      </w:pPr>
      <w:r w:rsidRPr="009E3C3A">
        <w:rPr>
          <w:sz w:val="28"/>
          <w:szCs w:val="28"/>
        </w:rPr>
        <w:t xml:space="preserve">Для участия в </w:t>
      </w:r>
      <w:r>
        <w:rPr>
          <w:sz w:val="28"/>
          <w:szCs w:val="28"/>
        </w:rPr>
        <w:t>конкурсе</w:t>
      </w:r>
      <w:r w:rsidRPr="009E3C3A">
        <w:rPr>
          <w:sz w:val="28"/>
          <w:szCs w:val="28"/>
        </w:rPr>
        <w:t xml:space="preserve"> поступило </w:t>
      </w:r>
      <w:r w:rsidR="00A82774">
        <w:rPr>
          <w:sz w:val="28"/>
          <w:szCs w:val="28"/>
        </w:rPr>
        <w:t>64 заявки</w:t>
      </w:r>
      <w:r w:rsidRPr="009E3C3A">
        <w:rPr>
          <w:sz w:val="28"/>
          <w:szCs w:val="28"/>
        </w:rPr>
        <w:t xml:space="preserve">. Все поступившие заявки были допущены к </w:t>
      </w:r>
      <w:r>
        <w:rPr>
          <w:sz w:val="28"/>
          <w:szCs w:val="28"/>
        </w:rPr>
        <w:t>первому</w:t>
      </w:r>
      <w:r w:rsidRPr="009E3C3A">
        <w:rPr>
          <w:sz w:val="28"/>
          <w:szCs w:val="28"/>
        </w:rPr>
        <w:t xml:space="preserve"> этапу экспертизы.</w:t>
      </w:r>
    </w:p>
    <w:p w:rsidR="00A82774" w:rsidRDefault="00A82774" w:rsidP="00A82774">
      <w:pPr>
        <w:spacing w:line="276" w:lineRule="auto"/>
        <w:ind w:left="-284" w:firstLine="720"/>
        <w:jc w:val="both"/>
        <w:rPr>
          <w:sz w:val="28"/>
          <w:szCs w:val="28"/>
        </w:rPr>
      </w:pPr>
      <w:r w:rsidRPr="00A82774">
        <w:rPr>
          <w:sz w:val="28"/>
          <w:szCs w:val="28"/>
        </w:rPr>
        <w:t>На первом этапе конкурс</w:t>
      </w:r>
      <w:r w:rsidR="00D002E4">
        <w:rPr>
          <w:sz w:val="28"/>
          <w:szCs w:val="28"/>
        </w:rPr>
        <w:t>а</w:t>
      </w:r>
      <w:r w:rsidRPr="00A82774">
        <w:rPr>
          <w:sz w:val="28"/>
          <w:szCs w:val="28"/>
        </w:rPr>
        <w:t xml:space="preserve"> проведен предварительный отбор заявок с учетом требований Положения о конкурсном отборе инновационных социальных проектов муниципальных образований в сфере поддержки детей и семей с детьми, находящихся в трудной жизненной ситуации (далее </w:t>
      </w:r>
      <w:r w:rsidR="00D002E4">
        <w:rPr>
          <w:sz w:val="28"/>
          <w:szCs w:val="28"/>
        </w:rPr>
        <w:t>–</w:t>
      </w:r>
      <w:r w:rsidRPr="00A82774">
        <w:rPr>
          <w:sz w:val="28"/>
          <w:szCs w:val="28"/>
        </w:rPr>
        <w:t xml:space="preserve"> Положение), Конкурсной документации по конкурсному отбору комплексных проектов муниципальных образований по развитию эффективных практик поддержки детей и семей с детьми, находящихся в трудной жизненной ситуации (далее – конкурсная документация), и критериев оценки, включенных в раздел 1 Формы оценки заявки на участие в конкурсном отборе комплексных проектов муниципальных образований по развитию эффективных практик поддержки детей и семей с детьми, находящихся в трудной жизненной ситуации, утвержденной приказом Фонда от 4 февраля 2022 г. № 8 (далее – форма оценки заявки). </w:t>
      </w:r>
    </w:p>
    <w:p w:rsidR="009467C2" w:rsidRPr="009467C2" w:rsidRDefault="00286D89" w:rsidP="00A82774">
      <w:pPr>
        <w:spacing w:line="276" w:lineRule="auto"/>
        <w:ind w:left="-284" w:firstLine="720"/>
        <w:jc w:val="both"/>
        <w:rPr>
          <w:sz w:val="28"/>
          <w:szCs w:val="28"/>
        </w:rPr>
      </w:pPr>
      <w:r w:rsidRPr="00286D89">
        <w:rPr>
          <w:sz w:val="28"/>
          <w:szCs w:val="28"/>
        </w:rPr>
        <w:t xml:space="preserve">По итогам рассмотрения и оценки заявок решением Конкурсной комиссии ко </w:t>
      </w:r>
      <w:r w:rsidRPr="009467C2">
        <w:rPr>
          <w:sz w:val="28"/>
          <w:szCs w:val="28"/>
        </w:rPr>
        <w:t>втором</w:t>
      </w:r>
      <w:r>
        <w:rPr>
          <w:sz w:val="28"/>
          <w:szCs w:val="28"/>
        </w:rPr>
        <w:t>у</w:t>
      </w:r>
      <w:r w:rsidRPr="00286D89">
        <w:rPr>
          <w:sz w:val="28"/>
          <w:szCs w:val="28"/>
        </w:rPr>
        <w:t xml:space="preserve"> этапу</w:t>
      </w:r>
      <w:r w:rsidR="00A82774">
        <w:rPr>
          <w:sz w:val="28"/>
          <w:szCs w:val="28"/>
        </w:rPr>
        <w:t xml:space="preserve"> экспертизы  допущено 4</w:t>
      </w:r>
      <w:r>
        <w:rPr>
          <w:sz w:val="28"/>
          <w:szCs w:val="28"/>
        </w:rPr>
        <w:t>9 заявок.</w:t>
      </w:r>
      <w:r w:rsidRPr="00286D89">
        <w:rPr>
          <w:sz w:val="28"/>
          <w:szCs w:val="28"/>
        </w:rPr>
        <w:t xml:space="preserve"> </w:t>
      </w:r>
      <w:r w:rsidRPr="009467C2">
        <w:rPr>
          <w:sz w:val="28"/>
          <w:szCs w:val="28"/>
        </w:rPr>
        <w:t>Перечень заявок</w:t>
      </w:r>
      <w:r>
        <w:rPr>
          <w:sz w:val="28"/>
          <w:szCs w:val="28"/>
        </w:rPr>
        <w:t xml:space="preserve">, </w:t>
      </w:r>
      <w:r w:rsidRPr="009467C2">
        <w:rPr>
          <w:sz w:val="28"/>
          <w:szCs w:val="28"/>
        </w:rPr>
        <w:t>допущенных к участию во втором этапе конкурса</w:t>
      </w:r>
      <w:r>
        <w:rPr>
          <w:sz w:val="28"/>
          <w:szCs w:val="28"/>
        </w:rPr>
        <w:t>,</w:t>
      </w:r>
      <w:r w:rsidRPr="009467C2">
        <w:rPr>
          <w:sz w:val="28"/>
          <w:szCs w:val="28"/>
        </w:rPr>
        <w:t xml:space="preserve"> размещен на сайте Фонда.</w:t>
      </w:r>
    </w:p>
    <w:p w:rsidR="009467C2" w:rsidRDefault="008366AA" w:rsidP="00A82774">
      <w:pPr>
        <w:spacing w:line="276" w:lineRule="auto"/>
        <w:ind w:left="-284" w:firstLine="720"/>
        <w:jc w:val="both"/>
        <w:rPr>
          <w:sz w:val="28"/>
          <w:szCs w:val="28"/>
        </w:rPr>
      </w:pPr>
      <w:r>
        <w:rPr>
          <w:sz w:val="28"/>
          <w:szCs w:val="28"/>
        </w:rPr>
        <w:t>В</w:t>
      </w:r>
      <w:r w:rsidR="00C420A6">
        <w:rPr>
          <w:sz w:val="28"/>
          <w:szCs w:val="28"/>
        </w:rPr>
        <w:t xml:space="preserve"> Таблице 1</w:t>
      </w:r>
      <w:r w:rsidR="00791F4E" w:rsidRPr="003B6E73">
        <w:rPr>
          <w:sz w:val="28"/>
          <w:szCs w:val="28"/>
        </w:rPr>
        <w:t>.</w:t>
      </w:r>
      <w:r>
        <w:rPr>
          <w:sz w:val="28"/>
          <w:szCs w:val="28"/>
        </w:rPr>
        <w:t xml:space="preserve"> представлен анализ оснований отклонений заявок на первом этапе.</w:t>
      </w:r>
      <w:r w:rsidR="00226D7B" w:rsidRPr="00226D7B">
        <w:rPr>
          <w:sz w:val="28"/>
          <w:szCs w:val="28"/>
        </w:rPr>
        <w:t xml:space="preserve"> </w:t>
      </w:r>
    </w:p>
    <w:p w:rsidR="009E3C3A" w:rsidRDefault="009E3C3A" w:rsidP="0013487E">
      <w:pPr>
        <w:ind w:left="-284" w:firstLine="720"/>
        <w:jc w:val="both"/>
        <w:rPr>
          <w:sz w:val="28"/>
          <w:szCs w:val="28"/>
        </w:rPr>
      </w:pPr>
    </w:p>
    <w:p w:rsidR="009E3C3A" w:rsidRPr="009467C2" w:rsidRDefault="009E3C3A" w:rsidP="0013487E">
      <w:pPr>
        <w:ind w:left="-284" w:firstLine="720"/>
        <w:jc w:val="both"/>
        <w:rPr>
          <w:sz w:val="28"/>
          <w:szCs w:val="28"/>
        </w:rPr>
      </w:pPr>
    </w:p>
    <w:p w:rsidR="00A82774" w:rsidRDefault="00A82774" w:rsidP="00A82774">
      <w:pPr>
        <w:spacing w:line="360" w:lineRule="exact"/>
        <w:rPr>
          <w:sz w:val="26"/>
          <w:szCs w:val="26"/>
        </w:rPr>
      </w:pPr>
    </w:p>
    <w:p w:rsidR="0077471B" w:rsidRDefault="0077471B" w:rsidP="00A82774">
      <w:pPr>
        <w:spacing w:line="360" w:lineRule="exact"/>
        <w:rPr>
          <w:sz w:val="26"/>
          <w:szCs w:val="26"/>
        </w:rPr>
      </w:pPr>
    </w:p>
    <w:p w:rsidR="00122A3A" w:rsidRDefault="00122A3A" w:rsidP="00A82774">
      <w:pPr>
        <w:spacing w:line="360" w:lineRule="exact"/>
        <w:rPr>
          <w:sz w:val="26"/>
          <w:szCs w:val="26"/>
        </w:rPr>
      </w:pPr>
    </w:p>
    <w:p w:rsidR="00791F4E" w:rsidRDefault="00791F4E" w:rsidP="00791F4E">
      <w:pPr>
        <w:spacing w:line="360" w:lineRule="exact"/>
        <w:ind w:firstLine="720"/>
        <w:jc w:val="right"/>
        <w:rPr>
          <w:sz w:val="26"/>
          <w:szCs w:val="26"/>
        </w:rPr>
      </w:pPr>
      <w:r w:rsidRPr="00C47502">
        <w:rPr>
          <w:sz w:val="26"/>
          <w:szCs w:val="26"/>
        </w:rPr>
        <w:lastRenderedPageBreak/>
        <w:t xml:space="preserve">Таблица </w:t>
      </w:r>
      <w:r w:rsidR="009D7BA4" w:rsidRPr="00C47502">
        <w:rPr>
          <w:sz w:val="26"/>
          <w:szCs w:val="26"/>
        </w:rPr>
        <w:t>1</w:t>
      </w:r>
      <w:r w:rsidRPr="00C47502">
        <w:rPr>
          <w:sz w:val="26"/>
          <w:szCs w:val="26"/>
        </w:rPr>
        <w:t>.</w:t>
      </w:r>
    </w:p>
    <w:p w:rsidR="00C47502" w:rsidRPr="00C47502" w:rsidRDefault="00C47502" w:rsidP="00791F4E">
      <w:pPr>
        <w:spacing w:line="360" w:lineRule="exact"/>
        <w:ind w:firstLine="720"/>
        <w:jc w:val="right"/>
        <w:rPr>
          <w:sz w:val="16"/>
          <w:szCs w:val="16"/>
        </w:rPr>
      </w:pPr>
    </w:p>
    <w:p w:rsidR="00A82774" w:rsidRPr="00A82774" w:rsidRDefault="00A82774" w:rsidP="00A82774">
      <w:pPr>
        <w:jc w:val="center"/>
        <w:rPr>
          <w:b/>
          <w:sz w:val="28"/>
          <w:szCs w:val="28"/>
        </w:rPr>
      </w:pPr>
      <w:r w:rsidRPr="00A82774">
        <w:rPr>
          <w:b/>
          <w:sz w:val="28"/>
          <w:szCs w:val="28"/>
        </w:rPr>
        <w:t>Анализ оснований отклонений заявок на первом этапе конкурса</w:t>
      </w:r>
    </w:p>
    <w:p w:rsidR="00A82774" w:rsidRPr="003B2687" w:rsidRDefault="00A82774" w:rsidP="00A82774"/>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670"/>
      </w:tblGrid>
      <w:tr w:rsidR="00A82774" w:rsidRPr="00130702" w:rsidTr="00BE11E3">
        <w:trPr>
          <w:trHeight w:val="405"/>
        </w:trPr>
        <w:tc>
          <w:tcPr>
            <w:tcW w:w="4537" w:type="dxa"/>
          </w:tcPr>
          <w:p w:rsidR="00A82774" w:rsidRPr="00A82774" w:rsidRDefault="00A82774" w:rsidP="00BE11E3">
            <w:pPr>
              <w:jc w:val="center"/>
              <w:rPr>
                <w:b/>
              </w:rPr>
            </w:pPr>
            <w:r w:rsidRPr="00A82774">
              <w:rPr>
                <w:b/>
              </w:rPr>
              <w:t>Содержание критерия</w:t>
            </w:r>
          </w:p>
        </w:tc>
        <w:tc>
          <w:tcPr>
            <w:tcW w:w="5670" w:type="dxa"/>
          </w:tcPr>
          <w:p w:rsidR="00A82774" w:rsidRPr="00A82774" w:rsidRDefault="00A82774" w:rsidP="00BE11E3">
            <w:pPr>
              <w:jc w:val="center"/>
              <w:rPr>
                <w:b/>
              </w:rPr>
            </w:pPr>
            <w:r w:rsidRPr="00A82774">
              <w:rPr>
                <w:b/>
              </w:rPr>
              <w:t>Соответствие заявки критерию</w:t>
            </w:r>
          </w:p>
        </w:tc>
      </w:tr>
      <w:tr w:rsidR="00A82774" w:rsidRPr="00130702" w:rsidTr="00BE11E3">
        <w:trPr>
          <w:trHeight w:val="418"/>
        </w:trPr>
        <w:tc>
          <w:tcPr>
            <w:tcW w:w="10207" w:type="dxa"/>
            <w:gridSpan w:val="2"/>
          </w:tcPr>
          <w:p w:rsidR="00A82774" w:rsidRPr="00A82774" w:rsidRDefault="00A82774" w:rsidP="00BE11E3">
            <w:pPr>
              <w:jc w:val="center"/>
              <w:rPr>
                <w:b/>
              </w:rPr>
            </w:pPr>
            <w:r w:rsidRPr="00A82774">
              <w:rPr>
                <w:b/>
              </w:rPr>
              <w:t>1. Комплектность заявки</w:t>
            </w:r>
          </w:p>
        </w:tc>
      </w:tr>
      <w:tr w:rsidR="00A82774" w:rsidRPr="00130702" w:rsidTr="00BE11E3">
        <w:trPr>
          <w:trHeight w:val="1000"/>
        </w:trPr>
        <w:tc>
          <w:tcPr>
            <w:tcW w:w="4537" w:type="dxa"/>
          </w:tcPr>
          <w:p w:rsidR="00A82774" w:rsidRPr="00A82774" w:rsidRDefault="00A82774" w:rsidP="00BE11E3">
            <w:pPr>
              <w:jc w:val="both"/>
              <w:rPr>
                <w:b/>
              </w:rPr>
            </w:pPr>
            <w:r w:rsidRPr="00A82774">
              <w:rPr>
                <w:b/>
              </w:rPr>
              <w:t>1. Наличие в заявке разделов, предусмотренных утвержденной Фондом формой заявки (пункт 4.4 Положения)</w:t>
            </w:r>
          </w:p>
          <w:p w:rsidR="00A82774" w:rsidRPr="00A82774" w:rsidRDefault="00A82774" w:rsidP="00BE11E3">
            <w:pPr>
              <w:jc w:val="both"/>
              <w:rPr>
                <w:b/>
              </w:rPr>
            </w:pPr>
          </w:p>
          <w:p w:rsidR="00A82774" w:rsidRPr="00A82774" w:rsidRDefault="00A82774" w:rsidP="00BE11E3">
            <w:pPr>
              <w:jc w:val="both"/>
              <w:rPr>
                <w:b/>
              </w:rPr>
            </w:pPr>
            <w:r w:rsidRPr="00A82774">
              <w:rPr>
                <w:b/>
              </w:rPr>
              <w:t>2. Наличие документов, прилагаемых к заявке (пункт 4.5 Положения, пункт 7.2 конкурсной документации)</w:t>
            </w:r>
          </w:p>
        </w:tc>
        <w:tc>
          <w:tcPr>
            <w:tcW w:w="5670" w:type="dxa"/>
          </w:tcPr>
          <w:p w:rsidR="00A82774" w:rsidRPr="00A82774" w:rsidRDefault="00A82774" w:rsidP="00BE11E3">
            <w:pPr>
              <w:ind w:firstLine="459"/>
              <w:jc w:val="both"/>
            </w:pPr>
            <w:r w:rsidRPr="00A82774">
              <w:rPr>
                <w:b/>
              </w:rPr>
              <w:t>Основная причина отклонения заявок</w:t>
            </w:r>
            <w:r w:rsidRPr="00A82774">
              <w:t xml:space="preserve"> на первом этапе конкурса – полное (частичное) отсутствие документов, прилагаемых к заявке в соответствии с пунктом 4.5 Положения, пунктом 7.2 конкурсной документации:</w:t>
            </w:r>
          </w:p>
          <w:p w:rsidR="00D80C72" w:rsidRDefault="00A82774" w:rsidP="00BE11E3">
            <w:pPr>
              <w:widowControl w:val="0"/>
              <w:autoSpaceDE w:val="0"/>
              <w:autoSpaceDN w:val="0"/>
              <w:adjustRightInd w:val="0"/>
              <w:ind w:firstLine="459"/>
              <w:jc w:val="both"/>
            </w:pPr>
            <w:r w:rsidRPr="00A82774">
              <w:rPr>
                <w:bCs/>
              </w:rPr>
              <w:t xml:space="preserve">а) </w:t>
            </w:r>
            <w:r w:rsidRPr="00A82774">
              <w:t xml:space="preserve">письмо заявителя, подтверждающее наличие собственных ресурсов, в том числе финансовых </w:t>
            </w:r>
          </w:p>
          <w:p w:rsidR="00A82774" w:rsidRPr="00A82774" w:rsidRDefault="00A82774" w:rsidP="00D80C72">
            <w:pPr>
              <w:widowControl w:val="0"/>
              <w:autoSpaceDE w:val="0"/>
              <w:autoSpaceDN w:val="0"/>
              <w:adjustRightInd w:val="0"/>
              <w:jc w:val="both"/>
              <w:rPr>
                <w:bCs/>
              </w:rPr>
            </w:pPr>
            <w:r w:rsidRPr="00A82774">
              <w:t>(с указанием источника финансирования), на реализацию проекта, обязательство утвердить проект и обеспечить целевое использование средств гранта</w:t>
            </w:r>
            <w:r w:rsidRPr="00A82774">
              <w:rPr>
                <w:bCs/>
              </w:rPr>
              <w:t>;</w:t>
            </w:r>
          </w:p>
          <w:p w:rsidR="00A82774" w:rsidRPr="00A82774" w:rsidRDefault="00A82774" w:rsidP="00BE11E3">
            <w:pPr>
              <w:ind w:firstLine="459"/>
              <w:jc w:val="both"/>
            </w:pPr>
            <w:r w:rsidRPr="00A82774">
              <w:t>б) справка, подписанная руководителем (иным уполномоченным лицом) участника конкурса, с информацией о его соответствии следующим требованиям:</w:t>
            </w:r>
          </w:p>
          <w:p w:rsidR="00A82774" w:rsidRPr="00A82774" w:rsidRDefault="00A82774" w:rsidP="00BE11E3">
            <w:pPr>
              <w:ind w:firstLine="459"/>
              <w:jc w:val="both"/>
            </w:pPr>
            <w:r w:rsidRPr="00A82774">
              <w:t>отсутствие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82774" w:rsidRPr="00A82774" w:rsidRDefault="00A82774" w:rsidP="00BE11E3">
            <w:pPr>
              <w:ind w:firstLine="459"/>
              <w:jc w:val="both"/>
            </w:pPr>
            <w:r w:rsidRPr="00A82774">
              <w:t>отсутствие на 1-е число месяца, предшествующего месяцу, в котором планируется проведение конкурсного отбора, просроченной задолженности по возврату в федеральный бюджет субсидии и иная просроченная (неурегулированная) задолженность;</w:t>
            </w:r>
          </w:p>
          <w:p w:rsidR="00A82774" w:rsidRPr="00A82774" w:rsidRDefault="00A82774" w:rsidP="00BE11E3">
            <w:pPr>
              <w:ind w:firstLine="459"/>
              <w:jc w:val="both"/>
            </w:pPr>
            <w:r w:rsidRPr="00A82774">
              <w:t>на 1-е число месяца, предшествующего месяцу подачи заявки, не находится в процессе преобразования, упразднения, его деятельность не приостановлена в порядке, предусмотренном законодательством Российской Федерации;</w:t>
            </w:r>
          </w:p>
          <w:p w:rsidR="00A82774" w:rsidRDefault="00A82774" w:rsidP="00BE11E3">
            <w:pPr>
              <w:ind w:firstLine="459"/>
              <w:jc w:val="both"/>
            </w:pPr>
            <w:r w:rsidRPr="00A82774">
              <w:t>на 1-е число месяца, предшествующего месяцу подачи заявки, не должен получать средства из федерального бюджета 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тематическими направлениями конкурса;</w:t>
            </w:r>
          </w:p>
          <w:p w:rsidR="00A82774" w:rsidRDefault="00A82774" w:rsidP="00BE11E3">
            <w:pPr>
              <w:ind w:firstLine="459"/>
              <w:jc w:val="both"/>
            </w:pPr>
          </w:p>
          <w:p w:rsidR="00A82774" w:rsidRPr="00A82774" w:rsidRDefault="00D80C72" w:rsidP="00D80C72">
            <w:pPr>
              <w:jc w:val="both"/>
            </w:pPr>
            <w:r>
              <w:t xml:space="preserve">       </w:t>
            </w:r>
            <w:r w:rsidR="00A82774" w:rsidRPr="00A82774">
              <w:t xml:space="preserve">в) согласие на размещение в сети «Интернет» </w:t>
            </w:r>
            <w:r w:rsidR="00A82774" w:rsidRPr="00A82774">
              <w:lastRenderedPageBreak/>
              <w:t>информации об участнике конкурса, подаваемой заявке, иной информации об участнике конкурса, связанной с конкурсом;</w:t>
            </w:r>
          </w:p>
          <w:p w:rsidR="00A82774" w:rsidRPr="00A82774" w:rsidRDefault="00A82774" w:rsidP="00BE11E3">
            <w:pPr>
              <w:ind w:firstLine="459"/>
              <w:jc w:val="both"/>
            </w:pPr>
            <w:r w:rsidRPr="00A82774">
              <w:t>г) информация для формирования реестра участников бюджетного процесса, а также  юридических лиц, не являющихся участниками бюджетного процесса,  для заполнения заявки в системе «Электронный бюджет»</w:t>
            </w:r>
          </w:p>
          <w:p w:rsidR="00A82774" w:rsidRPr="00A82774" w:rsidRDefault="00A82774" w:rsidP="00BE11E3">
            <w:pPr>
              <w:ind w:firstLine="459"/>
              <w:jc w:val="both"/>
            </w:pPr>
            <w:r w:rsidRPr="00A82774">
              <w:t>По данному критерию отклонены 11 заявок.</w:t>
            </w:r>
          </w:p>
          <w:p w:rsidR="00A82774" w:rsidRPr="00A82774" w:rsidRDefault="00A82774" w:rsidP="00BE11E3">
            <w:pPr>
              <w:ind w:firstLine="459"/>
              <w:jc w:val="both"/>
            </w:pPr>
            <w:r w:rsidRPr="00A82774">
              <w:t>Одна заявка отклонена по причине некомплектности – не заполнен раздел 7 заявки «Финансово-экономическое обоснование».</w:t>
            </w:r>
          </w:p>
          <w:p w:rsidR="00A82774" w:rsidRPr="00A82774" w:rsidRDefault="0077471B" w:rsidP="0077471B">
            <w:pPr>
              <w:ind w:firstLine="459"/>
              <w:jc w:val="both"/>
            </w:pPr>
            <w:r>
              <w:rPr>
                <w:color w:val="000000"/>
              </w:rPr>
              <w:t>Две</w:t>
            </w:r>
            <w:r w:rsidR="00A82774" w:rsidRPr="00A82774">
              <w:rPr>
                <w:color w:val="000000"/>
              </w:rPr>
              <w:t xml:space="preserve"> </w:t>
            </w:r>
            <w:r w:rsidR="00A82774" w:rsidRPr="00A82774">
              <w:t>заявк</w:t>
            </w:r>
            <w:r>
              <w:t>и</w:t>
            </w:r>
            <w:r w:rsidR="00A82774" w:rsidRPr="00A82774">
              <w:t xml:space="preserve"> отклонен</w:t>
            </w:r>
            <w:r>
              <w:t>ы</w:t>
            </w:r>
            <w:r w:rsidR="00A82774" w:rsidRPr="00A82774">
              <w:t xml:space="preserve"> по причине </w:t>
            </w:r>
            <w:r w:rsidR="00A82774" w:rsidRPr="00A82774">
              <w:rPr>
                <w:color w:val="000000"/>
              </w:rPr>
              <w:t>отсутствия</w:t>
            </w:r>
            <w:r>
              <w:rPr>
                <w:color w:val="000000"/>
              </w:rPr>
              <w:t>/неправильного оформления</w:t>
            </w:r>
            <w:r w:rsidR="00A82774" w:rsidRPr="00A82774">
              <w:rPr>
                <w:color w:val="000000"/>
              </w:rPr>
              <w:t xml:space="preserve"> раздела 4 </w:t>
            </w:r>
            <w:r>
              <w:rPr>
                <w:color w:val="000000"/>
              </w:rPr>
              <w:t>«</w:t>
            </w:r>
            <w:r w:rsidR="00A82774" w:rsidRPr="00A82774">
              <w:rPr>
                <w:color w:val="000000"/>
              </w:rPr>
              <w:t>Показатели эффективности</w:t>
            </w:r>
            <w:r>
              <w:rPr>
                <w:color w:val="000000"/>
              </w:rPr>
              <w:t>»</w:t>
            </w:r>
            <w:r w:rsidR="00A82774" w:rsidRPr="00A82774">
              <w:rPr>
                <w:color w:val="000000"/>
              </w:rPr>
              <w:t xml:space="preserve">, раздела 5 </w:t>
            </w:r>
            <w:r>
              <w:rPr>
                <w:color w:val="000000"/>
              </w:rPr>
              <w:t>«</w:t>
            </w:r>
            <w:r w:rsidR="00A82774" w:rsidRPr="00A82774">
              <w:rPr>
                <w:color w:val="000000"/>
              </w:rPr>
              <w:t>Комплексный план реализации мероприятий проекта</w:t>
            </w:r>
            <w:r>
              <w:rPr>
                <w:color w:val="000000"/>
              </w:rPr>
              <w:t>»</w:t>
            </w:r>
            <w:r w:rsidR="00A82774" w:rsidRPr="00A82774">
              <w:rPr>
                <w:color w:val="000000"/>
              </w:rPr>
              <w:t>; разделов заявки 6.1., 6.2 «Бюджет проекта», раздела 7 «Финансово-экономическое обоснование мероприятий проекта»</w:t>
            </w:r>
          </w:p>
        </w:tc>
      </w:tr>
      <w:tr w:rsidR="00A82774" w:rsidRPr="00130702" w:rsidTr="00BE11E3">
        <w:trPr>
          <w:trHeight w:val="416"/>
        </w:trPr>
        <w:tc>
          <w:tcPr>
            <w:tcW w:w="10207" w:type="dxa"/>
            <w:gridSpan w:val="2"/>
          </w:tcPr>
          <w:p w:rsidR="00A82774" w:rsidRPr="00130702" w:rsidRDefault="00A82774" w:rsidP="00BE11E3">
            <w:pPr>
              <w:ind w:firstLine="459"/>
              <w:jc w:val="center"/>
            </w:pPr>
            <w:r w:rsidRPr="00130702">
              <w:rPr>
                <w:b/>
              </w:rPr>
              <w:lastRenderedPageBreak/>
              <w:t>2. Оформление заявки</w:t>
            </w:r>
          </w:p>
        </w:tc>
      </w:tr>
      <w:tr w:rsidR="00A82774" w:rsidRPr="00130702" w:rsidTr="00BE11E3">
        <w:trPr>
          <w:trHeight w:val="147"/>
        </w:trPr>
        <w:tc>
          <w:tcPr>
            <w:tcW w:w="4537" w:type="dxa"/>
          </w:tcPr>
          <w:p w:rsidR="00A82774" w:rsidRPr="006E6DFB" w:rsidRDefault="00A82774" w:rsidP="00BE11E3">
            <w:pPr>
              <w:ind w:firstLine="16"/>
              <w:jc w:val="both"/>
              <w:rPr>
                <w:b/>
              </w:rPr>
            </w:pPr>
            <w:r w:rsidRPr="00130702">
              <w:rPr>
                <w:b/>
              </w:rPr>
              <w:t>1. </w:t>
            </w:r>
            <w:r w:rsidRPr="006E6DFB">
              <w:rPr>
                <w:b/>
              </w:rPr>
              <w:t>Наличие одного полного экземпляра заявки (на бумажном носителе)</w:t>
            </w:r>
          </w:p>
          <w:p w:rsidR="00A82774" w:rsidRPr="00130702" w:rsidRDefault="00A82774" w:rsidP="00BE11E3">
            <w:pPr>
              <w:ind w:firstLine="16"/>
              <w:jc w:val="both"/>
              <w:rPr>
                <w:b/>
              </w:rPr>
            </w:pPr>
          </w:p>
          <w:p w:rsidR="00A82774" w:rsidRPr="006E6DFB" w:rsidRDefault="00A82774" w:rsidP="00BE11E3">
            <w:pPr>
              <w:ind w:firstLine="16"/>
              <w:jc w:val="both"/>
              <w:rPr>
                <w:b/>
              </w:rPr>
            </w:pPr>
            <w:r w:rsidRPr="00130702">
              <w:rPr>
                <w:b/>
              </w:rPr>
              <w:t>2</w:t>
            </w:r>
            <w:r w:rsidRPr="006E6DFB">
              <w:rPr>
                <w:b/>
              </w:rPr>
              <w:t>. Наличие электронного носителя с текстом заявки</w:t>
            </w:r>
          </w:p>
          <w:p w:rsidR="00A82774" w:rsidRPr="00130702" w:rsidRDefault="00A82774" w:rsidP="00BE11E3">
            <w:pPr>
              <w:ind w:firstLine="16"/>
              <w:jc w:val="both"/>
              <w:rPr>
                <w:b/>
              </w:rPr>
            </w:pPr>
            <w:r w:rsidRPr="00130702">
              <w:rPr>
                <w:b/>
              </w:rPr>
              <w:t xml:space="preserve"> </w:t>
            </w:r>
          </w:p>
          <w:p w:rsidR="00A82774" w:rsidRPr="006E6DFB" w:rsidRDefault="00A82774" w:rsidP="00BE11E3">
            <w:pPr>
              <w:jc w:val="both"/>
              <w:rPr>
                <w:b/>
              </w:rPr>
            </w:pPr>
            <w:r w:rsidRPr="006E6DFB">
              <w:rPr>
                <w:b/>
              </w:rPr>
              <w:t>3. Соответствие оформления заявки условиям конкурса (соблюдение требований к оформлению текста, выполнение в соответствующих программах, наличие подписей и печатей)</w:t>
            </w:r>
          </w:p>
        </w:tc>
        <w:tc>
          <w:tcPr>
            <w:tcW w:w="5670" w:type="dxa"/>
          </w:tcPr>
          <w:p w:rsidR="00A82774" w:rsidRPr="00130702" w:rsidRDefault="00A82774" w:rsidP="00BE11E3">
            <w:pPr>
              <w:ind w:firstLine="459"/>
              <w:jc w:val="both"/>
            </w:pPr>
            <w:r w:rsidRPr="00130702">
              <w:t xml:space="preserve">В </w:t>
            </w:r>
            <w:bookmarkStart w:id="0" w:name="_GoBack"/>
            <w:r w:rsidRPr="00130702">
              <w:t>основном</w:t>
            </w:r>
            <w:bookmarkEnd w:id="0"/>
            <w:r w:rsidRPr="00130702">
              <w:t>, все поданные заявки составлены по утвержденной Фондом форме, выполнены в соответствующих программах, имеют подписи и печати.</w:t>
            </w:r>
          </w:p>
          <w:p w:rsidR="00A82774" w:rsidRPr="00130702" w:rsidRDefault="00A82774" w:rsidP="00BE11E3">
            <w:pPr>
              <w:ind w:firstLine="459"/>
              <w:jc w:val="both"/>
              <w:rPr>
                <w:b/>
              </w:rPr>
            </w:pPr>
            <w:r w:rsidRPr="00130702">
              <w:rPr>
                <w:b/>
              </w:rPr>
              <w:t>Отклонены:</w:t>
            </w:r>
          </w:p>
          <w:p w:rsidR="00A82774" w:rsidRPr="00130702" w:rsidRDefault="00A82774" w:rsidP="00BE11E3">
            <w:pPr>
              <w:ind w:firstLine="459"/>
              <w:jc w:val="both"/>
            </w:pPr>
            <w:r w:rsidRPr="00130702">
              <w:t>некомплектные заявки (см. критерий 1);</w:t>
            </w:r>
          </w:p>
          <w:p w:rsidR="00A82774" w:rsidRPr="00130702" w:rsidRDefault="00A82774" w:rsidP="00BE11E3">
            <w:pPr>
              <w:ind w:firstLine="459"/>
              <w:jc w:val="both"/>
            </w:pPr>
            <w:r>
              <w:t>две</w:t>
            </w:r>
            <w:r w:rsidRPr="00DF2D1E">
              <w:t xml:space="preserve"> заявк</w:t>
            </w:r>
            <w:r>
              <w:t>и</w:t>
            </w:r>
            <w:r w:rsidRPr="00DF2D1E">
              <w:t>, подписанн</w:t>
            </w:r>
            <w:r>
              <w:t>ые</w:t>
            </w:r>
            <w:r w:rsidRPr="00DF2D1E">
              <w:t xml:space="preserve"> лиц</w:t>
            </w:r>
            <w:r>
              <w:t>ами</w:t>
            </w:r>
            <w:r w:rsidRPr="00DF2D1E">
              <w:t>, не имеющим</w:t>
            </w:r>
            <w:r>
              <w:t>и</w:t>
            </w:r>
            <w:r w:rsidRPr="00DF2D1E">
              <w:t xml:space="preserve"> соответствующих полномочий</w:t>
            </w:r>
          </w:p>
          <w:p w:rsidR="00A82774" w:rsidRPr="00130702" w:rsidRDefault="00A82774" w:rsidP="00BE11E3">
            <w:pPr>
              <w:ind w:firstLine="459"/>
              <w:jc w:val="both"/>
            </w:pPr>
          </w:p>
        </w:tc>
      </w:tr>
      <w:tr w:rsidR="00A82774" w:rsidRPr="00130702" w:rsidTr="00BE11E3">
        <w:trPr>
          <w:trHeight w:val="292"/>
        </w:trPr>
        <w:tc>
          <w:tcPr>
            <w:tcW w:w="10207" w:type="dxa"/>
            <w:gridSpan w:val="2"/>
          </w:tcPr>
          <w:p w:rsidR="00A82774" w:rsidRPr="00130702" w:rsidRDefault="00A82774" w:rsidP="00BE11E3">
            <w:pPr>
              <w:ind w:firstLine="459"/>
              <w:jc w:val="center"/>
            </w:pPr>
            <w:r w:rsidRPr="00130702">
              <w:br w:type="page"/>
            </w:r>
            <w:r w:rsidRPr="00130702">
              <w:rPr>
                <w:b/>
              </w:rPr>
              <w:t xml:space="preserve">3. Статус заявителя и его соответствие требованиям </w:t>
            </w:r>
            <w:r>
              <w:rPr>
                <w:b/>
              </w:rPr>
              <w:t>к</w:t>
            </w:r>
            <w:r w:rsidRPr="00130702">
              <w:rPr>
                <w:b/>
              </w:rPr>
              <w:t>онкурса</w:t>
            </w:r>
          </w:p>
        </w:tc>
      </w:tr>
      <w:tr w:rsidR="00A82774" w:rsidRPr="00130702" w:rsidTr="00BE11E3">
        <w:trPr>
          <w:trHeight w:val="575"/>
        </w:trPr>
        <w:tc>
          <w:tcPr>
            <w:tcW w:w="4537" w:type="dxa"/>
          </w:tcPr>
          <w:p w:rsidR="00A82774" w:rsidRPr="00130702" w:rsidRDefault="00A82774" w:rsidP="00BE11E3">
            <w:pPr>
              <w:jc w:val="both"/>
              <w:rPr>
                <w:b/>
              </w:rPr>
            </w:pPr>
            <w:r w:rsidRPr="00130702">
              <w:t>1. </w:t>
            </w:r>
            <w:r w:rsidRPr="00130702">
              <w:rPr>
                <w:b/>
              </w:rPr>
              <w:t>Соответствие статуса заявителя требованиям пункта 1.4 Положения:</w:t>
            </w:r>
          </w:p>
          <w:p w:rsidR="00A82774" w:rsidRDefault="00A82774" w:rsidP="00BE11E3">
            <w:pPr>
              <w:jc w:val="both"/>
              <w:rPr>
                <w:b/>
              </w:rPr>
            </w:pPr>
            <w:r w:rsidRPr="00B0761E">
              <w:t xml:space="preserve">участниками конкурса являются  муниципальные образования – сельские поселения, городские поселения, муниципальные районы, городские округа, внутригородские территории городов федерального значения, городские округа с внутригородским делением, внутригородские районы (далее – заявители). </w:t>
            </w:r>
          </w:p>
          <w:p w:rsidR="00A82774" w:rsidRPr="006E6DFB" w:rsidRDefault="00A82774" w:rsidP="00BE11E3">
            <w:pPr>
              <w:jc w:val="both"/>
              <w:rPr>
                <w:b/>
              </w:rPr>
            </w:pPr>
            <w:r w:rsidRPr="006E6DFB">
              <w:rPr>
                <w:b/>
              </w:rPr>
              <w:t>2. Соответствие заявителя требованиям пунктов 3.4 и 3.7 Положения:</w:t>
            </w:r>
          </w:p>
          <w:p w:rsidR="00A82774" w:rsidRPr="006E6DFB" w:rsidRDefault="00A82774" w:rsidP="00BE11E3">
            <w:pPr>
              <w:widowControl w:val="0"/>
              <w:contextualSpacing/>
              <w:jc w:val="both"/>
            </w:pPr>
            <w:r w:rsidRPr="006E6DFB">
              <w:t>соответствовать пункту 1.4 Положения;</w:t>
            </w:r>
          </w:p>
          <w:p w:rsidR="00A82774" w:rsidRPr="006E6DFB" w:rsidRDefault="00A82774" w:rsidP="00BE11E3">
            <w:pPr>
              <w:widowControl w:val="0"/>
              <w:shd w:val="clear" w:color="auto" w:fill="FFFFFF" w:themeFill="background1"/>
              <w:contextualSpacing/>
              <w:jc w:val="both"/>
            </w:pPr>
            <w:r w:rsidRPr="006E6DFB">
              <w:t xml:space="preserve">привлекать в качестве исполнителей конкретных мероприятий проекта действующие на территории </w:t>
            </w:r>
            <w:r w:rsidRPr="006E6DFB">
              <w:lastRenderedPageBreak/>
              <w:t>муниципального образования муниципальные учреждения, государственные учреждения разной ведомственной принадлежности, российские негосударственные некоммерческие организации и общественные объединения, имеющие соответствующие материально-технические, кадровые  и другие ресурсы;</w:t>
            </w:r>
          </w:p>
          <w:p w:rsidR="00A82774" w:rsidRPr="001F2003" w:rsidRDefault="00A82774" w:rsidP="00BE11E3">
            <w:pPr>
              <w:widowControl w:val="0"/>
              <w:shd w:val="clear" w:color="auto" w:fill="FFFFFF" w:themeFill="background1"/>
              <w:contextualSpacing/>
              <w:jc w:val="both"/>
            </w:pPr>
            <w:r w:rsidRPr="006E6DFB">
              <w:t xml:space="preserve">располагать собственными и (или) привлеченными (благотворительными, спонсорскими) средствами, поступившими от сторонних организаций </w:t>
            </w:r>
            <w:r w:rsidRPr="006E6DFB">
              <w:br/>
              <w:t xml:space="preserve">или граждан), направляемыми на реализацию проекта.  </w:t>
            </w:r>
          </w:p>
        </w:tc>
        <w:tc>
          <w:tcPr>
            <w:tcW w:w="5670" w:type="dxa"/>
          </w:tcPr>
          <w:p w:rsidR="00A82774" w:rsidRPr="00DF2D1E" w:rsidRDefault="00A82774" w:rsidP="00BE11E3">
            <w:pPr>
              <w:ind w:firstLine="317"/>
              <w:jc w:val="both"/>
            </w:pPr>
            <w:r>
              <w:lastRenderedPageBreak/>
              <w:t>По</w:t>
            </w:r>
            <w:r w:rsidRPr="00DF2D1E">
              <w:t xml:space="preserve"> причин</w:t>
            </w:r>
            <w:r>
              <w:t>е</w:t>
            </w:r>
            <w:r w:rsidRPr="00DF2D1E">
              <w:t xml:space="preserve"> несоответстви</w:t>
            </w:r>
            <w:r>
              <w:t>я</w:t>
            </w:r>
            <w:r w:rsidRPr="00DF2D1E">
              <w:t xml:space="preserve"> статуса заявителя условиям, изложенным в конкурсной документации,  и тр</w:t>
            </w:r>
            <w:r>
              <w:t xml:space="preserve">ебованиям пункта 1.4 Положения </w:t>
            </w:r>
            <w:r w:rsidRPr="00DF2D1E">
              <w:t>отклонена одна заявк</w:t>
            </w:r>
            <w:r w:rsidR="0077471B">
              <w:t>а</w:t>
            </w:r>
            <w:r w:rsidRPr="00DF2D1E">
              <w:t>, представленная </w:t>
            </w:r>
            <w:r>
              <w:t>м</w:t>
            </w:r>
            <w:r w:rsidRPr="00DF2D1E">
              <w:t>униципальн</w:t>
            </w:r>
            <w:r>
              <w:t>ым</w:t>
            </w:r>
            <w:r w:rsidRPr="00DF2D1E">
              <w:t xml:space="preserve"> казенн</w:t>
            </w:r>
            <w:r>
              <w:t>ым</w:t>
            </w:r>
            <w:r w:rsidRPr="00DF2D1E">
              <w:t xml:space="preserve"> дошкольн</w:t>
            </w:r>
            <w:r>
              <w:t>ым</w:t>
            </w:r>
            <w:r w:rsidRPr="00DF2D1E">
              <w:t xml:space="preserve"> учреждение</w:t>
            </w:r>
            <w:r>
              <w:t>м.</w:t>
            </w:r>
          </w:p>
          <w:p w:rsidR="00A82774" w:rsidRPr="001F2003" w:rsidRDefault="00A82774" w:rsidP="00BE11E3">
            <w:pPr>
              <w:ind w:firstLine="317"/>
              <w:jc w:val="both"/>
              <w:rPr>
                <w:b/>
                <w:highlight w:val="yellow"/>
              </w:rPr>
            </w:pPr>
          </w:p>
          <w:p w:rsidR="00A82774" w:rsidRPr="001F2003" w:rsidRDefault="00A82774" w:rsidP="00BE11E3">
            <w:pPr>
              <w:ind w:firstLine="317"/>
              <w:jc w:val="both"/>
              <w:rPr>
                <w:b/>
                <w:highlight w:val="yellow"/>
              </w:rPr>
            </w:pPr>
          </w:p>
          <w:p w:rsidR="00A82774" w:rsidRPr="001F2003" w:rsidRDefault="00A82774" w:rsidP="00BE11E3">
            <w:pPr>
              <w:ind w:firstLine="317"/>
              <w:jc w:val="both"/>
              <w:rPr>
                <w:b/>
                <w:highlight w:val="yellow"/>
              </w:rPr>
            </w:pPr>
          </w:p>
          <w:p w:rsidR="00A82774" w:rsidRPr="001F2003" w:rsidRDefault="00A82774" w:rsidP="00BE11E3">
            <w:pPr>
              <w:ind w:firstLine="317"/>
              <w:jc w:val="both"/>
              <w:rPr>
                <w:b/>
                <w:highlight w:val="yellow"/>
              </w:rPr>
            </w:pPr>
          </w:p>
          <w:p w:rsidR="00A82774" w:rsidRPr="00DF2D1E" w:rsidRDefault="00A82774" w:rsidP="00BE11E3">
            <w:pPr>
              <w:ind w:firstLine="317"/>
              <w:jc w:val="both"/>
            </w:pPr>
            <w:r>
              <w:t>В</w:t>
            </w:r>
            <w:r w:rsidRPr="00DF2D1E">
              <w:t>се заявки, рекомендованные для участия во втором этапе конкурса, соответствуют требованиям пунктов 3.4 и 3.7</w:t>
            </w:r>
            <w:r w:rsidRPr="006E6DFB">
              <w:t xml:space="preserve"> Положения</w:t>
            </w:r>
          </w:p>
          <w:p w:rsidR="00A82774" w:rsidRPr="00130702" w:rsidRDefault="00A82774" w:rsidP="00BE11E3">
            <w:pPr>
              <w:ind w:firstLine="317"/>
              <w:jc w:val="both"/>
            </w:pPr>
          </w:p>
        </w:tc>
      </w:tr>
      <w:tr w:rsidR="00A82774" w:rsidRPr="00130702" w:rsidTr="00BE11E3">
        <w:trPr>
          <w:trHeight w:val="231"/>
        </w:trPr>
        <w:tc>
          <w:tcPr>
            <w:tcW w:w="10207" w:type="dxa"/>
            <w:gridSpan w:val="2"/>
          </w:tcPr>
          <w:p w:rsidR="00A82774" w:rsidRPr="00130702" w:rsidRDefault="00A82774" w:rsidP="00BE11E3">
            <w:pPr>
              <w:ind w:firstLine="317"/>
              <w:jc w:val="center"/>
            </w:pPr>
            <w:r w:rsidRPr="00130702">
              <w:lastRenderedPageBreak/>
              <w:br w:type="page"/>
            </w:r>
            <w:r w:rsidRPr="00130702">
              <w:rPr>
                <w:b/>
              </w:rPr>
              <w:t>4. Продолжительность реализации проекта</w:t>
            </w:r>
          </w:p>
        </w:tc>
      </w:tr>
      <w:tr w:rsidR="00A82774" w:rsidRPr="00130702" w:rsidTr="00BE11E3">
        <w:tc>
          <w:tcPr>
            <w:tcW w:w="4537" w:type="dxa"/>
          </w:tcPr>
          <w:p w:rsidR="00A82774" w:rsidRPr="00B0761E" w:rsidRDefault="00A82774" w:rsidP="00BE11E3">
            <w:pPr>
              <w:jc w:val="both"/>
              <w:rPr>
                <w:sz w:val="23"/>
                <w:szCs w:val="23"/>
              </w:rPr>
            </w:pPr>
            <w:r w:rsidRPr="00EE76A4">
              <w:rPr>
                <w:sz w:val="23"/>
                <w:szCs w:val="23"/>
              </w:rPr>
              <w:t>Продолжительность проекта согласно условиям к</w:t>
            </w:r>
            <w:r>
              <w:rPr>
                <w:sz w:val="23"/>
                <w:szCs w:val="23"/>
              </w:rPr>
              <w:t>онкурса (16</w:t>
            </w:r>
            <w:r w:rsidRPr="00EE76A4">
              <w:rPr>
                <w:sz w:val="23"/>
                <w:szCs w:val="23"/>
              </w:rPr>
              <w:t xml:space="preserve"> месяцев, с  </w:t>
            </w:r>
            <w:r w:rsidRPr="005100C3">
              <w:rPr>
                <w:sz w:val="23"/>
                <w:szCs w:val="23"/>
              </w:rPr>
              <w:t xml:space="preserve"> 1 июля 2022 г. по 31 октября 2023 г.</w:t>
            </w:r>
            <w:r w:rsidRPr="00EE76A4">
              <w:rPr>
                <w:sz w:val="23"/>
                <w:szCs w:val="23"/>
              </w:rPr>
              <w:t>)</w:t>
            </w:r>
          </w:p>
        </w:tc>
        <w:tc>
          <w:tcPr>
            <w:tcW w:w="5670" w:type="dxa"/>
          </w:tcPr>
          <w:p w:rsidR="00A82774" w:rsidRPr="00130702" w:rsidRDefault="00A82774" w:rsidP="00BE11E3">
            <w:pPr>
              <w:jc w:val="both"/>
            </w:pPr>
            <w:r>
              <w:t xml:space="preserve">   </w:t>
            </w:r>
            <w:r w:rsidRPr="005100C3">
              <w:t>Заявки, рекомендованные для участия во втором этапе конкурса, соответствуют требованиям конкурса по данному критерию</w:t>
            </w:r>
          </w:p>
        </w:tc>
      </w:tr>
      <w:tr w:rsidR="00A82774" w:rsidRPr="00130702" w:rsidTr="00BE11E3">
        <w:trPr>
          <w:trHeight w:val="247"/>
        </w:trPr>
        <w:tc>
          <w:tcPr>
            <w:tcW w:w="10207" w:type="dxa"/>
            <w:gridSpan w:val="2"/>
          </w:tcPr>
          <w:p w:rsidR="00A82774" w:rsidRPr="00130702" w:rsidRDefault="00A82774" w:rsidP="00BE11E3">
            <w:pPr>
              <w:jc w:val="center"/>
              <w:rPr>
                <w:b/>
              </w:rPr>
            </w:pPr>
            <w:r w:rsidRPr="00130702">
              <w:rPr>
                <w:b/>
              </w:rPr>
              <w:t xml:space="preserve">5. Финансирование проекта  </w:t>
            </w:r>
          </w:p>
        </w:tc>
      </w:tr>
      <w:tr w:rsidR="00A82774" w:rsidRPr="00130702" w:rsidTr="00BE11E3">
        <w:trPr>
          <w:trHeight w:val="2557"/>
        </w:trPr>
        <w:tc>
          <w:tcPr>
            <w:tcW w:w="4537" w:type="dxa"/>
          </w:tcPr>
          <w:p w:rsidR="00A82774" w:rsidRPr="00C102FA" w:rsidRDefault="00A82774" w:rsidP="00BE11E3">
            <w:pPr>
              <w:jc w:val="both"/>
            </w:pPr>
            <w:r w:rsidRPr="00130702">
              <w:t xml:space="preserve">1. </w:t>
            </w:r>
            <w:r w:rsidRPr="00C102FA">
              <w:t>Соответствие объема запрашиваемых средств гранта условиям конкурса (не более 2 000 000 рублей).</w:t>
            </w:r>
          </w:p>
          <w:p w:rsidR="00A82774" w:rsidRPr="00C102FA" w:rsidRDefault="00A82774" w:rsidP="00BE11E3">
            <w:pPr>
              <w:jc w:val="both"/>
            </w:pPr>
            <w:r w:rsidRPr="00C102FA">
              <w:t>2. Наличие у заявителя собственных средств на реализацию мероприятий проекта.</w:t>
            </w:r>
          </w:p>
          <w:p w:rsidR="00A82774" w:rsidRPr="00130702" w:rsidRDefault="00A82774" w:rsidP="00BE11E3">
            <w:pPr>
              <w:jc w:val="both"/>
            </w:pPr>
            <w:r w:rsidRPr="00C102FA">
              <w:t>3. Наличие у заявителя привлеченных средств на реализацию мероприятий проекта</w:t>
            </w:r>
          </w:p>
        </w:tc>
        <w:tc>
          <w:tcPr>
            <w:tcW w:w="5670" w:type="dxa"/>
          </w:tcPr>
          <w:p w:rsidR="00A82774" w:rsidRPr="00130702" w:rsidRDefault="00A82774" w:rsidP="00BE11E3">
            <w:pPr>
              <w:ind w:right="170" w:firstLine="317"/>
              <w:jc w:val="both"/>
              <w:rPr>
                <w:b/>
              </w:rPr>
            </w:pPr>
            <w:r w:rsidRPr="00130702">
              <w:t>Финансирование проектов со стороны заявителей предусмотрено.</w:t>
            </w:r>
          </w:p>
          <w:p w:rsidR="00A82774" w:rsidRDefault="00A82774" w:rsidP="00BE11E3">
            <w:pPr>
              <w:ind w:firstLine="317"/>
              <w:jc w:val="both"/>
            </w:pPr>
          </w:p>
          <w:p w:rsidR="00A82774" w:rsidRPr="00130702" w:rsidRDefault="00A82774" w:rsidP="00BE11E3">
            <w:pPr>
              <w:ind w:firstLine="317"/>
              <w:jc w:val="both"/>
            </w:pPr>
            <w:r>
              <w:t>Отклонена одна заявка по причине п</w:t>
            </w:r>
            <w:r w:rsidRPr="00130702">
              <w:t xml:space="preserve">ревышения объема запрашиваемых средств (гранта) Фонда, установленного условиями </w:t>
            </w:r>
            <w:r>
              <w:t>конкурса.</w:t>
            </w:r>
          </w:p>
          <w:p w:rsidR="00A82774" w:rsidRDefault="00A82774" w:rsidP="00BE11E3">
            <w:pPr>
              <w:ind w:firstLine="317"/>
              <w:jc w:val="both"/>
            </w:pPr>
          </w:p>
          <w:p w:rsidR="00A82774" w:rsidRPr="00130702" w:rsidRDefault="00A82774" w:rsidP="00BE11E3">
            <w:pPr>
              <w:ind w:firstLine="317"/>
              <w:jc w:val="both"/>
            </w:pPr>
          </w:p>
        </w:tc>
      </w:tr>
    </w:tbl>
    <w:p w:rsidR="00791F4E" w:rsidRPr="003B2687" w:rsidRDefault="00791F4E" w:rsidP="00791F4E"/>
    <w:p w:rsidR="00791F4E" w:rsidRPr="00C47502" w:rsidRDefault="00791F4E" w:rsidP="00791F4E">
      <w:pPr>
        <w:ind w:right="170"/>
        <w:jc w:val="both"/>
        <w:rPr>
          <w:b/>
          <w:sz w:val="26"/>
          <w:szCs w:val="26"/>
        </w:rPr>
      </w:pPr>
    </w:p>
    <w:p w:rsidR="003B2687" w:rsidRPr="00697C69" w:rsidRDefault="003B2687" w:rsidP="009467C2">
      <w:pPr>
        <w:jc w:val="both"/>
        <w:rPr>
          <w:sz w:val="28"/>
          <w:szCs w:val="28"/>
        </w:rPr>
      </w:pPr>
    </w:p>
    <w:sectPr w:rsidR="003B2687" w:rsidRPr="00697C69" w:rsidSect="00E65073">
      <w:headerReference w:type="even" r:id="rId9"/>
      <w:headerReference w:type="default" r:id="rId10"/>
      <w:footerReference w:type="default" r:id="rId11"/>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4C" w:rsidRDefault="00F97A4C">
      <w:r>
        <w:separator/>
      </w:r>
    </w:p>
  </w:endnote>
  <w:endnote w:type="continuationSeparator" w:id="0">
    <w:p w:rsidR="00F97A4C" w:rsidRDefault="00F9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82721"/>
      <w:docPartObj>
        <w:docPartGallery w:val="Page Numbers (Bottom of Page)"/>
        <w:docPartUnique/>
      </w:docPartObj>
    </w:sdtPr>
    <w:sdtEndPr/>
    <w:sdtContent>
      <w:p w:rsidR="00D67DCB" w:rsidRDefault="00D67DCB">
        <w:pPr>
          <w:pStyle w:val="af0"/>
          <w:jc w:val="center"/>
        </w:pPr>
        <w:r>
          <w:fldChar w:fldCharType="begin"/>
        </w:r>
        <w:r>
          <w:instrText>PAGE   \* MERGEFORMAT</w:instrText>
        </w:r>
        <w:r>
          <w:fldChar w:fldCharType="separate"/>
        </w:r>
        <w:r w:rsidR="00122A3A">
          <w:rPr>
            <w:noProof/>
          </w:rPr>
          <w:t>4</w:t>
        </w:r>
        <w:r>
          <w:fldChar w:fldCharType="end"/>
        </w:r>
      </w:p>
    </w:sdtContent>
  </w:sdt>
  <w:p w:rsidR="00D67DCB" w:rsidRDefault="00D67D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4C" w:rsidRDefault="00F97A4C">
      <w:r>
        <w:separator/>
      </w:r>
    </w:p>
  </w:footnote>
  <w:footnote w:type="continuationSeparator" w:id="0">
    <w:p w:rsidR="00F97A4C" w:rsidRDefault="00F9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CB" w:rsidRDefault="00D67DCB" w:rsidP="00A9764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67DCB" w:rsidRDefault="00D67DCB" w:rsidP="00A9764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CB" w:rsidRDefault="00D67DCB">
    <w:pPr>
      <w:pStyle w:val="a8"/>
      <w:jc w:val="center"/>
    </w:pPr>
  </w:p>
  <w:p w:rsidR="00D67DCB" w:rsidRDefault="00D67DCB" w:rsidP="00A9764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981"/>
    <w:multiLevelType w:val="hybridMultilevel"/>
    <w:tmpl w:val="E86C3472"/>
    <w:lvl w:ilvl="0" w:tplc="785836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32767"/>
    <w:multiLevelType w:val="hybridMultilevel"/>
    <w:tmpl w:val="9516F7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86D82"/>
    <w:multiLevelType w:val="hybridMultilevel"/>
    <w:tmpl w:val="ACEE9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A4"/>
    <w:rsid w:val="000013A7"/>
    <w:rsid w:val="00003AAC"/>
    <w:rsid w:val="000043B6"/>
    <w:rsid w:val="00015CC6"/>
    <w:rsid w:val="000169C6"/>
    <w:rsid w:val="00016A99"/>
    <w:rsid w:val="00020FB8"/>
    <w:rsid w:val="00022673"/>
    <w:rsid w:val="00024A17"/>
    <w:rsid w:val="000276D2"/>
    <w:rsid w:val="00030221"/>
    <w:rsid w:val="0003228F"/>
    <w:rsid w:val="00034646"/>
    <w:rsid w:val="00042245"/>
    <w:rsid w:val="000424BF"/>
    <w:rsid w:val="00042564"/>
    <w:rsid w:val="00044E7A"/>
    <w:rsid w:val="0004706B"/>
    <w:rsid w:val="00047434"/>
    <w:rsid w:val="0005701A"/>
    <w:rsid w:val="00057F51"/>
    <w:rsid w:val="00065B2D"/>
    <w:rsid w:val="000717C3"/>
    <w:rsid w:val="000722D9"/>
    <w:rsid w:val="00072546"/>
    <w:rsid w:val="0007466B"/>
    <w:rsid w:val="0007606F"/>
    <w:rsid w:val="000854DD"/>
    <w:rsid w:val="00093D15"/>
    <w:rsid w:val="00095F17"/>
    <w:rsid w:val="000A249C"/>
    <w:rsid w:val="000A366C"/>
    <w:rsid w:val="000A44F0"/>
    <w:rsid w:val="000A7F61"/>
    <w:rsid w:val="000B2471"/>
    <w:rsid w:val="000B3749"/>
    <w:rsid w:val="000B44A1"/>
    <w:rsid w:val="000B4A3B"/>
    <w:rsid w:val="000B6622"/>
    <w:rsid w:val="000C1600"/>
    <w:rsid w:val="000C37D7"/>
    <w:rsid w:val="000C602F"/>
    <w:rsid w:val="000D01D2"/>
    <w:rsid w:val="000D155A"/>
    <w:rsid w:val="000D46BA"/>
    <w:rsid w:val="000D52AD"/>
    <w:rsid w:val="000D7CF0"/>
    <w:rsid w:val="000E50AA"/>
    <w:rsid w:val="000E640D"/>
    <w:rsid w:val="000E64FD"/>
    <w:rsid w:val="000E7567"/>
    <w:rsid w:val="000E784F"/>
    <w:rsid w:val="000F2744"/>
    <w:rsid w:val="000F3F50"/>
    <w:rsid w:val="000F462C"/>
    <w:rsid w:val="000F7CAC"/>
    <w:rsid w:val="001020BC"/>
    <w:rsid w:val="00102A37"/>
    <w:rsid w:val="0010779A"/>
    <w:rsid w:val="0011345A"/>
    <w:rsid w:val="001139A2"/>
    <w:rsid w:val="0011663D"/>
    <w:rsid w:val="00122A3A"/>
    <w:rsid w:val="00125658"/>
    <w:rsid w:val="001267C7"/>
    <w:rsid w:val="00127A42"/>
    <w:rsid w:val="00130702"/>
    <w:rsid w:val="00131440"/>
    <w:rsid w:val="001335D9"/>
    <w:rsid w:val="0013487E"/>
    <w:rsid w:val="00140470"/>
    <w:rsid w:val="0014468A"/>
    <w:rsid w:val="00154ECD"/>
    <w:rsid w:val="00155BAD"/>
    <w:rsid w:val="00162DB7"/>
    <w:rsid w:val="0016433A"/>
    <w:rsid w:val="0016671D"/>
    <w:rsid w:val="001721EB"/>
    <w:rsid w:val="0017370C"/>
    <w:rsid w:val="00175A6C"/>
    <w:rsid w:val="001774D4"/>
    <w:rsid w:val="001777F5"/>
    <w:rsid w:val="00183875"/>
    <w:rsid w:val="0018585D"/>
    <w:rsid w:val="001921C4"/>
    <w:rsid w:val="00193F6A"/>
    <w:rsid w:val="001A11D9"/>
    <w:rsid w:val="001A19D1"/>
    <w:rsid w:val="001A5B12"/>
    <w:rsid w:val="001A7EB9"/>
    <w:rsid w:val="001B0657"/>
    <w:rsid w:val="001B0F97"/>
    <w:rsid w:val="001B1142"/>
    <w:rsid w:val="001B206E"/>
    <w:rsid w:val="001B2EB5"/>
    <w:rsid w:val="001B6DDF"/>
    <w:rsid w:val="001D295F"/>
    <w:rsid w:val="001D49AB"/>
    <w:rsid w:val="001E240E"/>
    <w:rsid w:val="001E3792"/>
    <w:rsid w:val="001E4DD8"/>
    <w:rsid w:val="001E64CC"/>
    <w:rsid w:val="001F1FD6"/>
    <w:rsid w:val="00201009"/>
    <w:rsid w:val="00205D69"/>
    <w:rsid w:val="00210D51"/>
    <w:rsid w:val="002112B2"/>
    <w:rsid w:val="00213B06"/>
    <w:rsid w:val="00214845"/>
    <w:rsid w:val="00225BEA"/>
    <w:rsid w:val="00226D7B"/>
    <w:rsid w:val="00231DB0"/>
    <w:rsid w:val="002333F5"/>
    <w:rsid w:val="00233754"/>
    <w:rsid w:val="002342B9"/>
    <w:rsid w:val="00237AD0"/>
    <w:rsid w:val="00242279"/>
    <w:rsid w:val="002428A5"/>
    <w:rsid w:val="00244697"/>
    <w:rsid w:val="00244FBB"/>
    <w:rsid w:val="00253A4E"/>
    <w:rsid w:val="00262B59"/>
    <w:rsid w:val="0027544E"/>
    <w:rsid w:val="00277F06"/>
    <w:rsid w:val="00283533"/>
    <w:rsid w:val="00286D89"/>
    <w:rsid w:val="00287877"/>
    <w:rsid w:val="00294763"/>
    <w:rsid w:val="002947AA"/>
    <w:rsid w:val="002A492A"/>
    <w:rsid w:val="002B07AF"/>
    <w:rsid w:val="002B4F03"/>
    <w:rsid w:val="002B7EFD"/>
    <w:rsid w:val="002D22E6"/>
    <w:rsid w:val="002D52AD"/>
    <w:rsid w:val="002D61F9"/>
    <w:rsid w:val="002D69A9"/>
    <w:rsid w:val="002E0DF3"/>
    <w:rsid w:val="002E1492"/>
    <w:rsid w:val="002E14F3"/>
    <w:rsid w:val="002E5842"/>
    <w:rsid w:val="002E5B71"/>
    <w:rsid w:val="002E5F91"/>
    <w:rsid w:val="002E6D63"/>
    <w:rsid w:val="002F0BA5"/>
    <w:rsid w:val="002F2367"/>
    <w:rsid w:val="002F2CE4"/>
    <w:rsid w:val="002F31FE"/>
    <w:rsid w:val="002F7C3A"/>
    <w:rsid w:val="00303D04"/>
    <w:rsid w:val="00305597"/>
    <w:rsid w:val="003067D9"/>
    <w:rsid w:val="00307F14"/>
    <w:rsid w:val="00310D29"/>
    <w:rsid w:val="00311D49"/>
    <w:rsid w:val="003155FF"/>
    <w:rsid w:val="00321014"/>
    <w:rsid w:val="00321081"/>
    <w:rsid w:val="003235A4"/>
    <w:rsid w:val="0032694A"/>
    <w:rsid w:val="00333FF1"/>
    <w:rsid w:val="00335D76"/>
    <w:rsid w:val="00336564"/>
    <w:rsid w:val="00337D8A"/>
    <w:rsid w:val="003422F9"/>
    <w:rsid w:val="00344AD3"/>
    <w:rsid w:val="00346D30"/>
    <w:rsid w:val="0035173A"/>
    <w:rsid w:val="00353993"/>
    <w:rsid w:val="00355066"/>
    <w:rsid w:val="003572B4"/>
    <w:rsid w:val="003573D2"/>
    <w:rsid w:val="00357739"/>
    <w:rsid w:val="003609B7"/>
    <w:rsid w:val="003657DC"/>
    <w:rsid w:val="003663C5"/>
    <w:rsid w:val="00371D01"/>
    <w:rsid w:val="00373E58"/>
    <w:rsid w:val="00374136"/>
    <w:rsid w:val="003758E5"/>
    <w:rsid w:val="003875BD"/>
    <w:rsid w:val="0038796A"/>
    <w:rsid w:val="00392B12"/>
    <w:rsid w:val="003A0935"/>
    <w:rsid w:val="003A1795"/>
    <w:rsid w:val="003A36BF"/>
    <w:rsid w:val="003A3A93"/>
    <w:rsid w:val="003A4DAD"/>
    <w:rsid w:val="003A6B04"/>
    <w:rsid w:val="003A7A5E"/>
    <w:rsid w:val="003B2687"/>
    <w:rsid w:val="003B5952"/>
    <w:rsid w:val="003B6E73"/>
    <w:rsid w:val="003B7D45"/>
    <w:rsid w:val="003C25C5"/>
    <w:rsid w:val="003C2756"/>
    <w:rsid w:val="003C3FB3"/>
    <w:rsid w:val="003C4AAA"/>
    <w:rsid w:val="003C6DC9"/>
    <w:rsid w:val="003C7203"/>
    <w:rsid w:val="003D0C42"/>
    <w:rsid w:val="003D456B"/>
    <w:rsid w:val="003D45E9"/>
    <w:rsid w:val="003D6278"/>
    <w:rsid w:val="003E05BA"/>
    <w:rsid w:val="003E3118"/>
    <w:rsid w:val="003E4EDA"/>
    <w:rsid w:val="003E6E66"/>
    <w:rsid w:val="003F1501"/>
    <w:rsid w:val="003F2E7D"/>
    <w:rsid w:val="003F3EBB"/>
    <w:rsid w:val="003F5A5F"/>
    <w:rsid w:val="004071AD"/>
    <w:rsid w:val="00416042"/>
    <w:rsid w:val="0042181D"/>
    <w:rsid w:val="00423343"/>
    <w:rsid w:val="004243F9"/>
    <w:rsid w:val="00433DD3"/>
    <w:rsid w:val="00443B9E"/>
    <w:rsid w:val="00450CBE"/>
    <w:rsid w:val="00452922"/>
    <w:rsid w:val="004534F5"/>
    <w:rsid w:val="00454EAA"/>
    <w:rsid w:val="0045514C"/>
    <w:rsid w:val="00457D6B"/>
    <w:rsid w:val="00466A67"/>
    <w:rsid w:val="00470145"/>
    <w:rsid w:val="00484AC9"/>
    <w:rsid w:val="0049005B"/>
    <w:rsid w:val="00491938"/>
    <w:rsid w:val="004924CC"/>
    <w:rsid w:val="00494977"/>
    <w:rsid w:val="004A0C54"/>
    <w:rsid w:val="004A2255"/>
    <w:rsid w:val="004A368A"/>
    <w:rsid w:val="004A45BA"/>
    <w:rsid w:val="004B15F3"/>
    <w:rsid w:val="004B591A"/>
    <w:rsid w:val="004C061B"/>
    <w:rsid w:val="004C0643"/>
    <w:rsid w:val="004C4A52"/>
    <w:rsid w:val="004D0F8B"/>
    <w:rsid w:val="004D5077"/>
    <w:rsid w:val="004E1B0C"/>
    <w:rsid w:val="004E322C"/>
    <w:rsid w:val="004E3A3E"/>
    <w:rsid w:val="004F3948"/>
    <w:rsid w:val="004F47EC"/>
    <w:rsid w:val="004F4EFC"/>
    <w:rsid w:val="004F512E"/>
    <w:rsid w:val="00502607"/>
    <w:rsid w:val="005034F8"/>
    <w:rsid w:val="00503DE9"/>
    <w:rsid w:val="00506282"/>
    <w:rsid w:val="00506329"/>
    <w:rsid w:val="00507940"/>
    <w:rsid w:val="005100C4"/>
    <w:rsid w:val="005117F9"/>
    <w:rsid w:val="00520B60"/>
    <w:rsid w:val="0052329C"/>
    <w:rsid w:val="00523911"/>
    <w:rsid w:val="00525EEC"/>
    <w:rsid w:val="0052673C"/>
    <w:rsid w:val="0053130F"/>
    <w:rsid w:val="00533609"/>
    <w:rsid w:val="00534039"/>
    <w:rsid w:val="00535F51"/>
    <w:rsid w:val="0053725C"/>
    <w:rsid w:val="0054265F"/>
    <w:rsid w:val="00545450"/>
    <w:rsid w:val="00554E7A"/>
    <w:rsid w:val="005672AE"/>
    <w:rsid w:val="00573966"/>
    <w:rsid w:val="0057675A"/>
    <w:rsid w:val="0057703E"/>
    <w:rsid w:val="00581AA6"/>
    <w:rsid w:val="005825C7"/>
    <w:rsid w:val="005841D0"/>
    <w:rsid w:val="00584451"/>
    <w:rsid w:val="00585C63"/>
    <w:rsid w:val="00590AEB"/>
    <w:rsid w:val="00597091"/>
    <w:rsid w:val="005A273E"/>
    <w:rsid w:val="005A72DC"/>
    <w:rsid w:val="005B1A2D"/>
    <w:rsid w:val="005B4AFB"/>
    <w:rsid w:val="005C1329"/>
    <w:rsid w:val="005C50D2"/>
    <w:rsid w:val="005D4422"/>
    <w:rsid w:val="005D5A7D"/>
    <w:rsid w:val="005D743B"/>
    <w:rsid w:val="005E1BE1"/>
    <w:rsid w:val="005E1E6F"/>
    <w:rsid w:val="005E3E5B"/>
    <w:rsid w:val="005F00C8"/>
    <w:rsid w:val="005F1BF0"/>
    <w:rsid w:val="005F2255"/>
    <w:rsid w:val="006007F9"/>
    <w:rsid w:val="00601150"/>
    <w:rsid w:val="0060130B"/>
    <w:rsid w:val="00602280"/>
    <w:rsid w:val="006028AB"/>
    <w:rsid w:val="006042FA"/>
    <w:rsid w:val="006110B3"/>
    <w:rsid w:val="0061145D"/>
    <w:rsid w:val="00615EC5"/>
    <w:rsid w:val="00616611"/>
    <w:rsid w:val="00624A5F"/>
    <w:rsid w:val="00626A69"/>
    <w:rsid w:val="00634A0E"/>
    <w:rsid w:val="00636ED8"/>
    <w:rsid w:val="006413A1"/>
    <w:rsid w:val="006440EE"/>
    <w:rsid w:val="006464EF"/>
    <w:rsid w:val="00647AA8"/>
    <w:rsid w:val="00651F9D"/>
    <w:rsid w:val="0065734D"/>
    <w:rsid w:val="00661C3B"/>
    <w:rsid w:val="006636CF"/>
    <w:rsid w:val="0066533F"/>
    <w:rsid w:val="006668FB"/>
    <w:rsid w:val="006728C3"/>
    <w:rsid w:val="00676BC6"/>
    <w:rsid w:val="00680D06"/>
    <w:rsid w:val="00680EDE"/>
    <w:rsid w:val="00683A09"/>
    <w:rsid w:val="006847A6"/>
    <w:rsid w:val="00686ED9"/>
    <w:rsid w:val="006922CE"/>
    <w:rsid w:val="00693CB9"/>
    <w:rsid w:val="006964EA"/>
    <w:rsid w:val="00697C69"/>
    <w:rsid w:val="006A7019"/>
    <w:rsid w:val="006A7A15"/>
    <w:rsid w:val="006A7A37"/>
    <w:rsid w:val="006B7DB4"/>
    <w:rsid w:val="006C088A"/>
    <w:rsid w:val="006C37BE"/>
    <w:rsid w:val="006C6255"/>
    <w:rsid w:val="006D2538"/>
    <w:rsid w:val="006D4867"/>
    <w:rsid w:val="006D7EFC"/>
    <w:rsid w:val="006F2361"/>
    <w:rsid w:val="006F77E8"/>
    <w:rsid w:val="00700924"/>
    <w:rsid w:val="00703053"/>
    <w:rsid w:val="007102C0"/>
    <w:rsid w:val="007166BE"/>
    <w:rsid w:val="007242BE"/>
    <w:rsid w:val="00724474"/>
    <w:rsid w:val="00724FE5"/>
    <w:rsid w:val="00725DAA"/>
    <w:rsid w:val="00732A6F"/>
    <w:rsid w:val="00734C37"/>
    <w:rsid w:val="00735576"/>
    <w:rsid w:val="007433EE"/>
    <w:rsid w:val="0074545D"/>
    <w:rsid w:val="007470CC"/>
    <w:rsid w:val="0075081C"/>
    <w:rsid w:val="00750954"/>
    <w:rsid w:val="007523B7"/>
    <w:rsid w:val="007528F6"/>
    <w:rsid w:val="00756149"/>
    <w:rsid w:val="00757119"/>
    <w:rsid w:val="00760829"/>
    <w:rsid w:val="0076135C"/>
    <w:rsid w:val="00763396"/>
    <w:rsid w:val="00765F30"/>
    <w:rsid w:val="00767347"/>
    <w:rsid w:val="00770E37"/>
    <w:rsid w:val="007734C4"/>
    <w:rsid w:val="0077471B"/>
    <w:rsid w:val="00774A3F"/>
    <w:rsid w:val="007768F6"/>
    <w:rsid w:val="00776E9F"/>
    <w:rsid w:val="00780F10"/>
    <w:rsid w:val="007823C1"/>
    <w:rsid w:val="007823F2"/>
    <w:rsid w:val="00782DE9"/>
    <w:rsid w:val="007837C3"/>
    <w:rsid w:val="007840E6"/>
    <w:rsid w:val="007841FD"/>
    <w:rsid w:val="00791F4E"/>
    <w:rsid w:val="0079415E"/>
    <w:rsid w:val="007959CD"/>
    <w:rsid w:val="007A2009"/>
    <w:rsid w:val="007A4831"/>
    <w:rsid w:val="007A69C2"/>
    <w:rsid w:val="007B0D13"/>
    <w:rsid w:val="007B237D"/>
    <w:rsid w:val="007B2515"/>
    <w:rsid w:val="007B301E"/>
    <w:rsid w:val="007C1502"/>
    <w:rsid w:val="007C422A"/>
    <w:rsid w:val="007D0306"/>
    <w:rsid w:val="007D09CE"/>
    <w:rsid w:val="007D2703"/>
    <w:rsid w:val="007E09A5"/>
    <w:rsid w:val="007E1C54"/>
    <w:rsid w:val="007E2E6E"/>
    <w:rsid w:val="007E59A2"/>
    <w:rsid w:val="007E6B8A"/>
    <w:rsid w:val="007F4219"/>
    <w:rsid w:val="00803C53"/>
    <w:rsid w:val="00804A80"/>
    <w:rsid w:val="0081100B"/>
    <w:rsid w:val="00813525"/>
    <w:rsid w:val="00814280"/>
    <w:rsid w:val="008143D4"/>
    <w:rsid w:val="0081482E"/>
    <w:rsid w:val="00820564"/>
    <w:rsid w:val="00826496"/>
    <w:rsid w:val="00827277"/>
    <w:rsid w:val="0082747F"/>
    <w:rsid w:val="008309D7"/>
    <w:rsid w:val="0083203A"/>
    <w:rsid w:val="0083334C"/>
    <w:rsid w:val="0083391A"/>
    <w:rsid w:val="00834261"/>
    <w:rsid w:val="00835687"/>
    <w:rsid w:val="008366AA"/>
    <w:rsid w:val="00836CAF"/>
    <w:rsid w:val="00840719"/>
    <w:rsid w:val="0084073C"/>
    <w:rsid w:val="00841C9F"/>
    <w:rsid w:val="00850D55"/>
    <w:rsid w:val="008555EE"/>
    <w:rsid w:val="008642E5"/>
    <w:rsid w:val="00865200"/>
    <w:rsid w:val="008673A4"/>
    <w:rsid w:val="008716AE"/>
    <w:rsid w:val="00872385"/>
    <w:rsid w:val="00891084"/>
    <w:rsid w:val="00892035"/>
    <w:rsid w:val="008A5541"/>
    <w:rsid w:val="008A61B7"/>
    <w:rsid w:val="008A6D4C"/>
    <w:rsid w:val="008B272E"/>
    <w:rsid w:val="008B3BCD"/>
    <w:rsid w:val="008C08A6"/>
    <w:rsid w:val="008C7E28"/>
    <w:rsid w:val="008D0C84"/>
    <w:rsid w:val="008D72BF"/>
    <w:rsid w:val="008E272B"/>
    <w:rsid w:val="008E2F9A"/>
    <w:rsid w:val="008E3A0C"/>
    <w:rsid w:val="008E6E89"/>
    <w:rsid w:val="008F006E"/>
    <w:rsid w:val="008F174F"/>
    <w:rsid w:val="008F1CBC"/>
    <w:rsid w:val="008F67DA"/>
    <w:rsid w:val="009028AF"/>
    <w:rsid w:val="00904B0C"/>
    <w:rsid w:val="00906BFD"/>
    <w:rsid w:val="009075A2"/>
    <w:rsid w:val="00910FA0"/>
    <w:rsid w:val="00930376"/>
    <w:rsid w:val="00933B98"/>
    <w:rsid w:val="009467C2"/>
    <w:rsid w:val="00951200"/>
    <w:rsid w:val="0096259C"/>
    <w:rsid w:val="00962C93"/>
    <w:rsid w:val="0096735A"/>
    <w:rsid w:val="009719F6"/>
    <w:rsid w:val="00982995"/>
    <w:rsid w:val="00984024"/>
    <w:rsid w:val="00985799"/>
    <w:rsid w:val="00985D2A"/>
    <w:rsid w:val="00987317"/>
    <w:rsid w:val="00991A68"/>
    <w:rsid w:val="00991E02"/>
    <w:rsid w:val="00992163"/>
    <w:rsid w:val="00992D2F"/>
    <w:rsid w:val="00995C20"/>
    <w:rsid w:val="00996F23"/>
    <w:rsid w:val="00997DBE"/>
    <w:rsid w:val="009A2907"/>
    <w:rsid w:val="009B031C"/>
    <w:rsid w:val="009B3542"/>
    <w:rsid w:val="009B5B40"/>
    <w:rsid w:val="009B5BF1"/>
    <w:rsid w:val="009B7CCB"/>
    <w:rsid w:val="009C13C5"/>
    <w:rsid w:val="009C1BE0"/>
    <w:rsid w:val="009C2BEA"/>
    <w:rsid w:val="009C3D70"/>
    <w:rsid w:val="009C5BBA"/>
    <w:rsid w:val="009C7854"/>
    <w:rsid w:val="009D374E"/>
    <w:rsid w:val="009D3BB1"/>
    <w:rsid w:val="009D4D8D"/>
    <w:rsid w:val="009D6FD2"/>
    <w:rsid w:val="009D7459"/>
    <w:rsid w:val="009D7BA4"/>
    <w:rsid w:val="009E1E84"/>
    <w:rsid w:val="009E244F"/>
    <w:rsid w:val="009E3C3A"/>
    <w:rsid w:val="009E5C63"/>
    <w:rsid w:val="009E6224"/>
    <w:rsid w:val="009E6570"/>
    <w:rsid w:val="009E687D"/>
    <w:rsid w:val="009F20C4"/>
    <w:rsid w:val="009F38D1"/>
    <w:rsid w:val="00A003DA"/>
    <w:rsid w:val="00A0402A"/>
    <w:rsid w:val="00A10465"/>
    <w:rsid w:val="00A11F37"/>
    <w:rsid w:val="00A17ADA"/>
    <w:rsid w:val="00A20E01"/>
    <w:rsid w:val="00A259F5"/>
    <w:rsid w:val="00A3031C"/>
    <w:rsid w:val="00A30DEE"/>
    <w:rsid w:val="00A36EBA"/>
    <w:rsid w:val="00A40128"/>
    <w:rsid w:val="00A4106F"/>
    <w:rsid w:val="00A43B78"/>
    <w:rsid w:val="00A44D66"/>
    <w:rsid w:val="00A46C1F"/>
    <w:rsid w:val="00A47FFA"/>
    <w:rsid w:val="00A5050C"/>
    <w:rsid w:val="00A53604"/>
    <w:rsid w:val="00A53905"/>
    <w:rsid w:val="00A608D0"/>
    <w:rsid w:val="00A60D3E"/>
    <w:rsid w:val="00A60F94"/>
    <w:rsid w:val="00A63D6D"/>
    <w:rsid w:val="00A64133"/>
    <w:rsid w:val="00A72036"/>
    <w:rsid w:val="00A72EAE"/>
    <w:rsid w:val="00A73100"/>
    <w:rsid w:val="00A73D62"/>
    <w:rsid w:val="00A75D55"/>
    <w:rsid w:val="00A77323"/>
    <w:rsid w:val="00A810E8"/>
    <w:rsid w:val="00A826A3"/>
    <w:rsid w:val="00A82774"/>
    <w:rsid w:val="00A83F79"/>
    <w:rsid w:val="00A848A6"/>
    <w:rsid w:val="00A96A2C"/>
    <w:rsid w:val="00A97648"/>
    <w:rsid w:val="00AA01A1"/>
    <w:rsid w:val="00AA0C29"/>
    <w:rsid w:val="00AA3588"/>
    <w:rsid w:val="00AA6AA9"/>
    <w:rsid w:val="00AB34BB"/>
    <w:rsid w:val="00AB3690"/>
    <w:rsid w:val="00AB47B6"/>
    <w:rsid w:val="00AB7335"/>
    <w:rsid w:val="00AC0AEA"/>
    <w:rsid w:val="00AC596E"/>
    <w:rsid w:val="00AC59F9"/>
    <w:rsid w:val="00AD0D23"/>
    <w:rsid w:val="00AD4CC5"/>
    <w:rsid w:val="00AD78DA"/>
    <w:rsid w:val="00AD7F64"/>
    <w:rsid w:val="00AE1CB7"/>
    <w:rsid w:val="00AE285C"/>
    <w:rsid w:val="00AE2947"/>
    <w:rsid w:val="00AE3C91"/>
    <w:rsid w:val="00AE55F4"/>
    <w:rsid w:val="00AF2AA8"/>
    <w:rsid w:val="00B026C9"/>
    <w:rsid w:val="00B044F6"/>
    <w:rsid w:val="00B0533C"/>
    <w:rsid w:val="00B1054D"/>
    <w:rsid w:val="00B11887"/>
    <w:rsid w:val="00B1220A"/>
    <w:rsid w:val="00B15858"/>
    <w:rsid w:val="00B264B7"/>
    <w:rsid w:val="00B32C3D"/>
    <w:rsid w:val="00B354F4"/>
    <w:rsid w:val="00B365FE"/>
    <w:rsid w:val="00B40582"/>
    <w:rsid w:val="00B4314D"/>
    <w:rsid w:val="00B47577"/>
    <w:rsid w:val="00B47778"/>
    <w:rsid w:val="00B52244"/>
    <w:rsid w:val="00B54830"/>
    <w:rsid w:val="00B55390"/>
    <w:rsid w:val="00B61102"/>
    <w:rsid w:val="00B67FEE"/>
    <w:rsid w:val="00B70172"/>
    <w:rsid w:val="00B73566"/>
    <w:rsid w:val="00B741EA"/>
    <w:rsid w:val="00B75205"/>
    <w:rsid w:val="00B77C0D"/>
    <w:rsid w:val="00B80C54"/>
    <w:rsid w:val="00B846A2"/>
    <w:rsid w:val="00B8548F"/>
    <w:rsid w:val="00B8662A"/>
    <w:rsid w:val="00B95994"/>
    <w:rsid w:val="00BA0FE7"/>
    <w:rsid w:val="00BA1E5C"/>
    <w:rsid w:val="00BA3E8E"/>
    <w:rsid w:val="00BA7A99"/>
    <w:rsid w:val="00BB2543"/>
    <w:rsid w:val="00BB32A7"/>
    <w:rsid w:val="00BB49E7"/>
    <w:rsid w:val="00BB4A20"/>
    <w:rsid w:val="00BB6E4E"/>
    <w:rsid w:val="00BC0718"/>
    <w:rsid w:val="00BC3C18"/>
    <w:rsid w:val="00BC5C50"/>
    <w:rsid w:val="00BC7AD8"/>
    <w:rsid w:val="00BD2FB5"/>
    <w:rsid w:val="00BE0EB9"/>
    <w:rsid w:val="00BF188A"/>
    <w:rsid w:val="00BF3EEB"/>
    <w:rsid w:val="00C010E2"/>
    <w:rsid w:val="00C038CA"/>
    <w:rsid w:val="00C102AA"/>
    <w:rsid w:val="00C13954"/>
    <w:rsid w:val="00C143D2"/>
    <w:rsid w:val="00C159A3"/>
    <w:rsid w:val="00C16B54"/>
    <w:rsid w:val="00C17719"/>
    <w:rsid w:val="00C26C82"/>
    <w:rsid w:val="00C30B4B"/>
    <w:rsid w:val="00C30C40"/>
    <w:rsid w:val="00C3207C"/>
    <w:rsid w:val="00C32B34"/>
    <w:rsid w:val="00C33E63"/>
    <w:rsid w:val="00C36210"/>
    <w:rsid w:val="00C37716"/>
    <w:rsid w:val="00C420A6"/>
    <w:rsid w:val="00C424A6"/>
    <w:rsid w:val="00C47502"/>
    <w:rsid w:val="00C558FF"/>
    <w:rsid w:val="00C61323"/>
    <w:rsid w:val="00C61E0C"/>
    <w:rsid w:val="00C70984"/>
    <w:rsid w:val="00C7546B"/>
    <w:rsid w:val="00C776DA"/>
    <w:rsid w:val="00C82347"/>
    <w:rsid w:val="00C8620A"/>
    <w:rsid w:val="00C87781"/>
    <w:rsid w:val="00C9034E"/>
    <w:rsid w:val="00C923F3"/>
    <w:rsid w:val="00C93127"/>
    <w:rsid w:val="00CA310E"/>
    <w:rsid w:val="00CA5279"/>
    <w:rsid w:val="00CA7365"/>
    <w:rsid w:val="00CB19E8"/>
    <w:rsid w:val="00CB3764"/>
    <w:rsid w:val="00CB4F15"/>
    <w:rsid w:val="00CB5FB2"/>
    <w:rsid w:val="00CC31CB"/>
    <w:rsid w:val="00CC40E1"/>
    <w:rsid w:val="00CD2A31"/>
    <w:rsid w:val="00CD5BC2"/>
    <w:rsid w:val="00CD6B7E"/>
    <w:rsid w:val="00CD7F6B"/>
    <w:rsid w:val="00CE0589"/>
    <w:rsid w:val="00CE4651"/>
    <w:rsid w:val="00CF0D81"/>
    <w:rsid w:val="00CF1BE2"/>
    <w:rsid w:val="00CF680F"/>
    <w:rsid w:val="00CF7067"/>
    <w:rsid w:val="00CF7947"/>
    <w:rsid w:val="00D002E4"/>
    <w:rsid w:val="00D00E8D"/>
    <w:rsid w:val="00D1414B"/>
    <w:rsid w:val="00D151F8"/>
    <w:rsid w:val="00D15982"/>
    <w:rsid w:val="00D15E44"/>
    <w:rsid w:val="00D2135C"/>
    <w:rsid w:val="00D25C94"/>
    <w:rsid w:val="00D32E33"/>
    <w:rsid w:val="00D34AE3"/>
    <w:rsid w:val="00D36604"/>
    <w:rsid w:val="00D451F3"/>
    <w:rsid w:val="00D4784A"/>
    <w:rsid w:val="00D5133D"/>
    <w:rsid w:val="00D52008"/>
    <w:rsid w:val="00D539A4"/>
    <w:rsid w:val="00D56D97"/>
    <w:rsid w:val="00D65263"/>
    <w:rsid w:val="00D659A2"/>
    <w:rsid w:val="00D67DCB"/>
    <w:rsid w:val="00D73D6F"/>
    <w:rsid w:val="00D758E2"/>
    <w:rsid w:val="00D7627F"/>
    <w:rsid w:val="00D80C72"/>
    <w:rsid w:val="00D80E85"/>
    <w:rsid w:val="00D810BC"/>
    <w:rsid w:val="00D819BF"/>
    <w:rsid w:val="00D847EB"/>
    <w:rsid w:val="00D9289C"/>
    <w:rsid w:val="00D939F1"/>
    <w:rsid w:val="00D94580"/>
    <w:rsid w:val="00D95B65"/>
    <w:rsid w:val="00D95CDF"/>
    <w:rsid w:val="00DA26C1"/>
    <w:rsid w:val="00DA3A60"/>
    <w:rsid w:val="00DA41F9"/>
    <w:rsid w:val="00DA6B92"/>
    <w:rsid w:val="00DB4074"/>
    <w:rsid w:val="00DB75AF"/>
    <w:rsid w:val="00DD2845"/>
    <w:rsid w:val="00DD3627"/>
    <w:rsid w:val="00DD39E8"/>
    <w:rsid w:val="00DD3D50"/>
    <w:rsid w:val="00DD43C4"/>
    <w:rsid w:val="00DD6A5C"/>
    <w:rsid w:val="00DD7124"/>
    <w:rsid w:val="00DD7F70"/>
    <w:rsid w:val="00DE05AF"/>
    <w:rsid w:val="00DF0BC5"/>
    <w:rsid w:val="00DF231C"/>
    <w:rsid w:val="00E0084F"/>
    <w:rsid w:val="00E012E9"/>
    <w:rsid w:val="00E0400E"/>
    <w:rsid w:val="00E078BD"/>
    <w:rsid w:val="00E11C51"/>
    <w:rsid w:val="00E13FF8"/>
    <w:rsid w:val="00E15FB4"/>
    <w:rsid w:val="00E161A4"/>
    <w:rsid w:val="00E17199"/>
    <w:rsid w:val="00E25BCB"/>
    <w:rsid w:val="00E26C69"/>
    <w:rsid w:val="00E2754F"/>
    <w:rsid w:val="00E35977"/>
    <w:rsid w:val="00E35C3A"/>
    <w:rsid w:val="00E406EB"/>
    <w:rsid w:val="00E40A2F"/>
    <w:rsid w:val="00E4102F"/>
    <w:rsid w:val="00E41433"/>
    <w:rsid w:val="00E4268F"/>
    <w:rsid w:val="00E42D92"/>
    <w:rsid w:val="00E434DC"/>
    <w:rsid w:val="00E46D4C"/>
    <w:rsid w:val="00E4726F"/>
    <w:rsid w:val="00E51F89"/>
    <w:rsid w:val="00E523E0"/>
    <w:rsid w:val="00E5380B"/>
    <w:rsid w:val="00E54AE6"/>
    <w:rsid w:val="00E61690"/>
    <w:rsid w:val="00E62541"/>
    <w:rsid w:val="00E63E74"/>
    <w:rsid w:val="00E64E9A"/>
    <w:rsid w:val="00E65073"/>
    <w:rsid w:val="00E70C34"/>
    <w:rsid w:val="00E81626"/>
    <w:rsid w:val="00E81BDC"/>
    <w:rsid w:val="00E828A7"/>
    <w:rsid w:val="00E834F1"/>
    <w:rsid w:val="00E85242"/>
    <w:rsid w:val="00E8628F"/>
    <w:rsid w:val="00E863C0"/>
    <w:rsid w:val="00E96DCC"/>
    <w:rsid w:val="00E97129"/>
    <w:rsid w:val="00EA0A3E"/>
    <w:rsid w:val="00EA1C52"/>
    <w:rsid w:val="00EA3496"/>
    <w:rsid w:val="00EA4C85"/>
    <w:rsid w:val="00EA7BF1"/>
    <w:rsid w:val="00EB171E"/>
    <w:rsid w:val="00EB214D"/>
    <w:rsid w:val="00EB2A13"/>
    <w:rsid w:val="00EB2AF1"/>
    <w:rsid w:val="00EB5A67"/>
    <w:rsid w:val="00EC0C72"/>
    <w:rsid w:val="00EC359B"/>
    <w:rsid w:val="00EC364B"/>
    <w:rsid w:val="00ED0DC8"/>
    <w:rsid w:val="00ED1A67"/>
    <w:rsid w:val="00ED7E6B"/>
    <w:rsid w:val="00EE1C7B"/>
    <w:rsid w:val="00EE30C4"/>
    <w:rsid w:val="00EE5489"/>
    <w:rsid w:val="00EE6713"/>
    <w:rsid w:val="00EF035B"/>
    <w:rsid w:val="00EF7834"/>
    <w:rsid w:val="00F04918"/>
    <w:rsid w:val="00F111CD"/>
    <w:rsid w:val="00F116CE"/>
    <w:rsid w:val="00F134EC"/>
    <w:rsid w:val="00F1503B"/>
    <w:rsid w:val="00F20108"/>
    <w:rsid w:val="00F23357"/>
    <w:rsid w:val="00F248C5"/>
    <w:rsid w:val="00F27002"/>
    <w:rsid w:val="00F270FB"/>
    <w:rsid w:val="00F27ED2"/>
    <w:rsid w:val="00F36EA6"/>
    <w:rsid w:val="00F43273"/>
    <w:rsid w:val="00F52423"/>
    <w:rsid w:val="00F54411"/>
    <w:rsid w:val="00F56130"/>
    <w:rsid w:val="00F563F4"/>
    <w:rsid w:val="00F616E6"/>
    <w:rsid w:val="00F61E4F"/>
    <w:rsid w:val="00F641BD"/>
    <w:rsid w:val="00F72AD3"/>
    <w:rsid w:val="00F736E2"/>
    <w:rsid w:val="00F755D4"/>
    <w:rsid w:val="00F779C9"/>
    <w:rsid w:val="00F85E34"/>
    <w:rsid w:val="00F87AB3"/>
    <w:rsid w:val="00F95873"/>
    <w:rsid w:val="00F973F1"/>
    <w:rsid w:val="00F97A4C"/>
    <w:rsid w:val="00FA1924"/>
    <w:rsid w:val="00FA7607"/>
    <w:rsid w:val="00FB1D9C"/>
    <w:rsid w:val="00FB72C8"/>
    <w:rsid w:val="00FC38CC"/>
    <w:rsid w:val="00FC550E"/>
    <w:rsid w:val="00FD5435"/>
    <w:rsid w:val="00FD5D9C"/>
    <w:rsid w:val="00FD6EA4"/>
    <w:rsid w:val="00FE1C5E"/>
    <w:rsid w:val="00FE2271"/>
    <w:rsid w:val="00FF27CE"/>
    <w:rsid w:val="00FF37D1"/>
    <w:rsid w:val="00FF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D6EA4"/>
    <w:pPr>
      <w:widowControl w:val="0"/>
      <w:suppressAutoHyphens/>
      <w:spacing w:after="0" w:line="240" w:lineRule="auto"/>
    </w:pPr>
    <w:rPr>
      <w:rFonts w:ascii="Times New Roman" w:eastAsia="Arial" w:hAnsi="Times New Roman" w:cs="Times New Roman"/>
      <w:sz w:val="20"/>
      <w:szCs w:val="20"/>
      <w:lang w:eastAsia="ar-SA"/>
    </w:rPr>
  </w:style>
  <w:style w:type="paragraph" w:styleId="a3">
    <w:name w:val="Block Text"/>
    <w:basedOn w:val="a"/>
    <w:rsid w:val="00FD6EA4"/>
    <w:pPr>
      <w:spacing w:line="360" w:lineRule="auto"/>
      <w:ind w:left="-567" w:right="-766" w:firstLine="567"/>
      <w:jc w:val="both"/>
    </w:pPr>
    <w:rPr>
      <w:szCs w:val="20"/>
    </w:rPr>
  </w:style>
  <w:style w:type="paragraph" w:styleId="a4">
    <w:name w:val="Body Text"/>
    <w:basedOn w:val="a"/>
    <w:link w:val="a5"/>
    <w:rsid w:val="00FD6EA4"/>
    <w:rPr>
      <w:szCs w:val="20"/>
    </w:rPr>
  </w:style>
  <w:style w:type="character" w:customStyle="1" w:styleId="a5">
    <w:name w:val="Основной текст Знак"/>
    <w:basedOn w:val="a0"/>
    <w:link w:val="a4"/>
    <w:rsid w:val="00FD6EA4"/>
    <w:rPr>
      <w:rFonts w:ascii="Times New Roman" w:eastAsia="Times New Roman" w:hAnsi="Times New Roman" w:cs="Times New Roman"/>
      <w:sz w:val="24"/>
      <w:szCs w:val="20"/>
      <w:lang w:eastAsia="ru-RU"/>
    </w:rPr>
  </w:style>
  <w:style w:type="paragraph" w:styleId="a6">
    <w:name w:val="Body Text Indent"/>
    <w:basedOn w:val="a"/>
    <w:link w:val="a7"/>
    <w:rsid w:val="00FD6EA4"/>
    <w:pPr>
      <w:spacing w:after="120"/>
      <w:ind w:left="283"/>
    </w:pPr>
  </w:style>
  <w:style w:type="character" w:customStyle="1" w:styleId="a7">
    <w:name w:val="Основной текст с отступом Знак"/>
    <w:basedOn w:val="a0"/>
    <w:link w:val="a6"/>
    <w:rsid w:val="00FD6EA4"/>
    <w:rPr>
      <w:rFonts w:ascii="Times New Roman" w:eastAsia="Times New Roman" w:hAnsi="Times New Roman" w:cs="Times New Roman"/>
      <w:sz w:val="24"/>
      <w:szCs w:val="24"/>
      <w:lang w:eastAsia="ru-RU"/>
    </w:rPr>
  </w:style>
  <w:style w:type="paragraph" w:styleId="a8">
    <w:name w:val="header"/>
    <w:basedOn w:val="a"/>
    <w:link w:val="a9"/>
    <w:uiPriority w:val="99"/>
    <w:rsid w:val="00FD6EA4"/>
    <w:pPr>
      <w:tabs>
        <w:tab w:val="center" w:pos="4677"/>
        <w:tab w:val="right" w:pos="9355"/>
      </w:tabs>
    </w:pPr>
  </w:style>
  <w:style w:type="character" w:customStyle="1" w:styleId="a9">
    <w:name w:val="Верхний колонтитул Знак"/>
    <w:basedOn w:val="a0"/>
    <w:link w:val="a8"/>
    <w:uiPriority w:val="99"/>
    <w:rsid w:val="00FD6EA4"/>
    <w:rPr>
      <w:rFonts w:ascii="Times New Roman" w:eastAsia="Times New Roman" w:hAnsi="Times New Roman" w:cs="Times New Roman"/>
      <w:sz w:val="24"/>
      <w:szCs w:val="24"/>
      <w:lang w:eastAsia="ru-RU"/>
    </w:rPr>
  </w:style>
  <w:style w:type="character" w:styleId="aa">
    <w:name w:val="page number"/>
    <w:basedOn w:val="a0"/>
    <w:rsid w:val="00FD6EA4"/>
  </w:style>
  <w:style w:type="paragraph" w:styleId="ab">
    <w:name w:val="Balloon Text"/>
    <w:basedOn w:val="a"/>
    <w:link w:val="ac"/>
    <w:uiPriority w:val="99"/>
    <w:semiHidden/>
    <w:unhideWhenUsed/>
    <w:rsid w:val="00022673"/>
    <w:rPr>
      <w:rFonts w:ascii="Tahoma" w:hAnsi="Tahoma" w:cs="Tahoma"/>
      <w:sz w:val="16"/>
      <w:szCs w:val="16"/>
    </w:rPr>
  </w:style>
  <w:style w:type="character" w:customStyle="1" w:styleId="ac">
    <w:name w:val="Текст выноски Знак"/>
    <w:basedOn w:val="a0"/>
    <w:link w:val="ab"/>
    <w:uiPriority w:val="99"/>
    <w:semiHidden/>
    <w:rsid w:val="00022673"/>
    <w:rPr>
      <w:rFonts w:ascii="Tahoma" w:eastAsia="Times New Roman" w:hAnsi="Tahoma" w:cs="Tahoma"/>
      <w:sz w:val="16"/>
      <w:szCs w:val="16"/>
      <w:lang w:eastAsia="ru-RU"/>
    </w:rPr>
  </w:style>
  <w:style w:type="character" w:styleId="ad">
    <w:name w:val="Hyperlink"/>
    <w:basedOn w:val="a0"/>
    <w:uiPriority w:val="99"/>
    <w:unhideWhenUsed/>
    <w:rsid w:val="000B3749"/>
    <w:rPr>
      <w:color w:val="0000FF" w:themeColor="hyperlink"/>
      <w:u w:val="single"/>
    </w:rPr>
  </w:style>
  <w:style w:type="table" w:styleId="ae">
    <w:name w:val="Table Grid"/>
    <w:basedOn w:val="a1"/>
    <w:uiPriority w:val="59"/>
    <w:rsid w:val="002D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D61F9"/>
    <w:pPr>
      <w:ind w:left="720"/>
      <w:contextualSpacing/>
    </w:pPr>
  </w:style>
  <w:style w:type="paragraph" w:styleId="af0">
    <w:name w:val="footer"/>
    <w:basedOn w:val="a"/>
    <w:link w:val="af1"/>
    <w:uiPriority w:val="99"/>
    <w:unhideWhenUsed/>
    <w:rsid w:val="00F616E6"/>
    <w:pPr>
      <w:tabs>
        <w:tab w:val="center" w:pos="4677"/>
        <w:tab w:val="right" w:pos="9355"/>
      </w:tabs>
    </w:pPr>
  </w:style>
  <w:style w:type="character" w:customStyle="1" w:styleId="af1">
    <w:name w:val="Нижний колонтитул Знак"/>
    <w:basedOn w:val="a0"/>
    <w:link w:val="af0"/>
    <w:uiPriority w:val="99"/>
    <w:rsid w:val="00F616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D6EA4"/>
    <w:pPr>
      <w:widowControl w:val="0"/>
      <w:suppressAutoHyphens/>
      <w:spacing w:after="0" w:line="240" w:lineRule="auto"/>
    </w:pPr>
    <w:rPr>
      <w:rFonts w:ascii="Times New Roman" w:eastAsia="Arial" w:hAnsi="Times New Roman" w:cs="Times New Roman"/>
      <w:sz w:val="20"/>
      <w:szCs w:val="20"/>
      <w:lang w:eastAsia="ar-SA"/>
    </w:rPr>
  </w:style>
  <w:style w:type="paragraph" w:styleId="a3">
    <w:name w:val="Block Text"/>
    <w:basedOn w:val="a"/>
    <w:rsid w:val="00FD6EA4"/>
    <w:pPr>
      <w:spacing w:line="360" w:lineRule="auto"/>
      <w:ind w:left="-567" w:right="-766" w:firstLine="567"/>
      <w:jc w:val="both"/>
    </w:pPr>
    <w:rPr>
      <w:szCs w:val="20"/>
    </w:rPr>
  </w:style>
  <w:style w:type="paragraph" w:styleId="a4">
    <w:name w:val="Body Text"/>
    <w:basedOn w:val="a"/>
    <w:link w:val="a5"/>
    <w:rsid w:val="00FD6EA4"/>
    <w:rPr>
      <w:szCs w:val="20"/>
    </w:rPr>
  </w:style>
  <w:style w:type="character" w:customStyle="1" w:styleId="a5">
    <w:name w:val="Основной текст Знак"/>
    <w:basedOn w:val="a0"/>
    <w:link w:val="a4"/>
    <w:rsid w:val="00FD6EA4"/>
    <w:rPr>
      <w:rFonts w:ascii="Times New Roman" w:eastAsia="Times New Roman" w:hAnsi="Times New Roman" w:cs="Times New Roman"/>
      <w:sz w:val="24"/>
      <w:szCs w:val="20"/>
      <w:lang w:eastAsia="ru-RU"/>
    </w:rPr>
  </w:style>
  <w:style w:type="paragraph" w:styleId="a6">
    <w:name w:val="Body Text Indent"/>
    <w:basedOn w:val="a"/>
    <w:link w:val="a7"/>
    <w:rsid w:val="00FD6EA4"/>
    <w:pPr>
      <w:spacing w:after="120"/>
      <w:ind w:left="283"/>
    </w:pPr>
  </w:style>
  <w:style w:type="character" w:customStyle="1" w:styleId="a7">
    <w:name w:val="Основной текст с отступом Знак"/>
    <w:basedOn w:val="a0"/>
    <w:link w:val="a6"/>
    <w:rsid w:val="00FD6EA4"/>
    <w:rPr>
      <w:rFonts w:ascii="Times New Roman" w:eastAsia="Times New Roman" w:hAnsi="Times New Roman" w:cs="Times New Roman"/>
      <w:sz w:val="24"/>
      <w:szCs w:val="24"/>
      <w:lang w:eastAsia="ru-RU"/>
    </w:rPr>
  </w:style>
  <w:style w:type="paragraph" w:styleId="a8">
    <w:name w:val="header"/>
    <w:basedOn w:val="a"/>
    <w:link w:val="a9"/>
    <w:uiPriority w:val="99"/>
    <w:rsid w:val="00FD6EA4"/>
    <w:pPr>
      <w:tabs>
        <w:tab w:val="center" w:pos="4677"/>
        <w:tab w:val="right" w:pos="9355"/>
      </w:tabs>
    </w:pPr>
  </w:style>
  <w:style w:type="character" w:customStyle="1" w:styleId="a9">
    <w:name w:val="Верхний колонтитул Знак"/>
    <w:basedOn w:val="a0"/>
    <w:link w:val="a8"/>
    <w:uiPriority w:val="99"/>
    <w:rsid w:val="00FD6EA4"/>
    <w:rPr>
      <w:rFonts w:ascii="Times New Roman" w:eastAsia="Times New Roman" w:hAnsi="Times New Roman" w:cs="Times New Roman"/>
      <w:sz w:val="24"/>
      <w:szCs w:val="24"/>
      <w:lang w:eastAsia="ru-RU"/>
    </w:rPr>
  </w:style>
  <w:style w:type="character" w:styleId="aa">
    <w:name w:val="page number"/>
    <w:basedOn w:val="a0"/>
    <w:rsid w:val="00FD6EA4"/>
  </w:style>
  <w:style w:type="paragraph" w:styleId="ab">
    <w:name w:val="Balloon Text"/>
    <w:basedOn w:val="a"/>
    <w:link w:val="ac"/>
    <w:uiPriority w:val="99"/>
    <w:semiHidden/>
    <w:unhideWhenUsed/>
    <w:rsid w:val="00022673"/>
    <w:rPr>
      <w:rFonts w:ascii="Tahoma" w:hAnsi="Tahoma" w:cs="Tahoma"/>
      <w:sz w:val="16"/>
      <w:szCs w:val="16"/>
    </w:rPr>
  </w:style>
  <w:style w:type="character" w:customStyle="1" w:styleId="ac">
    <w:name w:val="Текст выноски Знак"/>
    <w:basedOn w:val="a0"/>
    <w:link w:val="ab"/>
    <w:uiPriority w:val="99"/>
    <w:semiHidden/>
    <w:rsid w:val="00022673"/>
    <w:rPr>
      <w:rFonts w:ascii="Tahoma" w:eastAsia="Times New Roman" w:hAnsi="Tahoma" w:cs="Tahoma"/>
      <w:sz w:val="16"/>
      <w:szCs w:val="16"/>
      <w:lang w:eastAsia="ru-RU"/>
    </w:rPr>
  </w:style>
  <w:style w:type="character" w:styleId="ad">
    <w:name w:val="Hyperlink"/>
    <w:basedOn w:val="a0"/>
    <w:uiPriority w:val="99"/>
    <w:unhideWhenUsed/>
    <w:rsid w:val="000B3749"/>
    <w:rPr>
      <w:color w:val="0000FF" w:themeColor="hyperlink"/>
      <w:u w:val="single"/>
    </w:rPr>
  </w:style>
  <w:style w:type="table" w:styleId="ae">
    <w:name w:val="Table Grid"/>
    <w:basedOn w:val="a1"/>
    <w:uiPriority w:val="59"/>
    <w:rsid w:val="002D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D61F9"/>
    <w:pPr>
      <w:ind w:left="720"/>
      <w:contextualSpacing/>
    </w:pPr>
  </w:style>
  <w:style w:type="paragraph" w:styleId="af0">
    <w:name w:val="footer"/>
    <w:basedOn w:val="a"/>
    <w:link w:val="af1"/>
    <w:uiPriority w:val="99"/>
    <w:unhideWhenUsed/>
    <w:rsid w:val="00F616E6"/>
    <w:pPr>
      <w:tabs>
        <w:tab w:val="center" w:pos="4677"/>
        <w:tab w:val="right" w:pos="9355"/>
      </w:tabs>
    </w:pPr>
  </w:style>
  <w:style w:type="character" w:customStyle="1" w:styleId="af1">
    <w:name w:val="Нижний колонтитул Знак"/>
    <w:basedOn w:val="a0"/>
    <w:link w:val="af0"/>
    <w:uiPriority w:val="99"/>
    <w:rsid w:val="00F616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440">
      <w:bodyDiv w:val="1"/>
      <w:marLeft w:val="0"/>
      <w:marRight w:val="0"/>
      <w:marTop w:val="0"/>
      <w:marBottom w:val="0"/>
      <w:divBdr>
        <w:top w:val="none" w:sz="0" w:space="0" w:color="auto"/>
        <w:left w:val="none" w:sz="0" w:space="0" w:color="auto"/>
        <w:bottom w:val="none" w:sz="0" w:space="0" w:color="auto"/>
        <w:right w:val="none" w:sz="0" w:space="0" w:color="auto"/>
      </w:divBdr>
    </w:div>
    <w:div w:id="604272642">
      <w:bodyDiv w:val="1"/>
      <w:marLeft w:val="0"/>
      <w:marRight w:val="0"/>
      <w:marTop w:val="0"/>
      <w:marBottom w:val="0"/>
      <w:divBdr>
        <w:top w:val="none" w:sz="0" w:space="0" w:color="auto"/>
        <w:left w:val="none" w:sz="0" w:space="0" w:color="auto"/>
        <w:bottom w:val="none" w:sz="0" w:space="0" w:color="auto"/>
        <w:right w:val="none" w:sz="0" w:space="0" w:color="auto"/>
      </w:divBdr>
    </w:div>
    <w:div w:id="712657524">
      <w:bodyDiv w:val="1"/>
      <w:marLeft w:val="0"/>
      <w:marRight w:val="0"/>
      <w:marTop w:val="0"/>
      <w:marBottom w:val="0"/>
      <w:divBdr>
        <w:top w:val="none" w:sz="0" w:space="0" w:color="auto"/>
        <w:left w:val="none" w:sz="0" w:space="0" w:color="auto"/>
        <w:bottom w:val="none" w:sz="0" w:space="0" w:color="auto"/>
        <w:right w:val="none" w:sz="0" w:space="0" w:color="auto"/>
      </w:divBdr>
    </w:div>
    <w:div w:id="1050110718">
      <w:bodyDiv w:val="1"/>
      <w:marLeft w:val="0"/>
      <w:marRight w:val="0"/>
      <w:marTop w:val="0"/>
      <w:marBottom w:val="0"/>
      <w:divBdr>
        <w:top w:val="none" w:sz="0" w:space="0" w:color="auto"/>
        <w:left w:val="none" w:sz="0" w:space="0" w:color="auto"/>
        <w:bottom w:val="none" w:sz="0" w:space="0" w:color="auto"/>
        <w:right w:val="none" w:sz="0" w:space="0" w:color="auto"/>
      </w:divBdr>
    </w:div>
    <w:div w:id="1294409820">
      <w:bodyDiv w:val="1"/>
      <w:marLeft w:val="0"/>
      <w:marRight w:val="0"/>
      <w:marTop w:val="0"/>
      <w:marBottom w:val="0"/>
      <w:divBdr>
        <w:top w:val="none" w:sz="0" w:space="0" w:color="auto"/>
        <w:left w:val="none" w:sz="0" w:space="0" w:color="auto"/>
        <w:bottom w:val="none" w:sz="0" w:space="0" w:color="auto"/>
        <w:right w:val="none" w:sz="0" w:space="0" w:color="auto"/>
      </w:divBdr>
    </w:div>
    <w:div w:id="1369333985">
      <w:bodyDiv w:val="1"/>
      <w:marLeft w:val="0"/>
      <w:marRight w:val="0"/>
      <w:marTop w:val="0"/>
      <w:marBottom w:val="0"/>
      <w:divBdr>
        <w:top w:val="none" w:sz="0" w:space="0" w:color="auto"/>
        <w:left w:val="none" w:sz="0" w:space="0" w:color="auto"/>
        <w:bottom w:val="none" w:sz="0" w:space="0" w:color="auto"/>
        <w:right w:val="none" w:sz="0" w:space="0" w:color="auto"/>
      </w:divBdr>
    </w:div>
    <w:div w:id="1835993240">
      <w:bodyDiv w:val="1"/>
      <w:marLeft w:val="0"/>
      <w:marRight w:val="0"/>
      <w:marTop w:val="0"/>
      <w:marBottom w:val="0"/>
      <w:divBdr>
        <w:top w:val="none" w:sz="0" w:space="0" w:color="auto"/>
        <w:left w:val="none" w:sz="0" w:space="0" w:color="auto"/>
        <w:bottom w:val="none" w:sz="0" w:space="0" w:color="auto"/>
        <w:right w:val="none" w:sz="0" w:space="0" w:color="auto"/>
      </w:divBdr>
    </w:div>
    <w:div w:id="19353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4160-5CD0-49C7-9840-72E8BBFB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Юламанова Клара Ганеевна</cp:lastModifiedBy>
  <cp:revision>7</cp:revision>
  <cp:lastPrinted>2022-04-21T13:55:00Z</cp:lastPrinted>
  <dcterms:created xsi:type="dcterms:W3CDTF">2022-04-21T10:22:00Z</dcterms:created>
  <dcterms:modified xsi:type="dcterms:W3CDTF">2022-04-21T13:55:00Z</dcterms:modified>
</cp:coreProperties>
</file>